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9C21B" w14:textId="77777777" w:rsidR="004E4744" w:rsidRPr="004E4744" w:rsidRDefault="004E4744" w:rsidP="004E4744">
      <w:pPr>
        <w:rPr>
          <w:rFonts w:ascii="Calibri" w:hAnsi="Calibri"/>
          <w:szCs w:val="22"/>
        </w:rPr>
      </w:pPr>
      <w:r w:rsidRPr="004E4744">
        <w:rPr>
          <w:rFonts w:ascii="Cambria" w:hAnsi="Cambria"/>
          <w:noProof/>
          <w:sz w:val="24"/>
          <w:lang w:eastAsia="en-GB"/>
        </w:rPr>
        <w:drawing>
          <wp:anchor distT="0" distB="0" distL="114300" distR="114300" simplePos="0" relativeHeight="251659264" behindDoc="1" locked="0" layoutInCell="1" allowOverlap="1" wp14:anchorId="6779B20A" wp14:editId="42B0299C">
            <wp:simplePos x="0" y="0"/>
            <wp:positionH relativeFrom="margin">
              <wp:align>center</wp:align>
            </wp:positionH>
            <wp:positionV relativeFrom="paragraph">
              <wp:posOffset>-95250</wp:posOffset>
            </wp:positionV>
            <wp:extent cx="2938145" cy="308610"/>
            <wp:effectExtent l="0" t="0" r="0" b="0"/>
            <wp:wrapNone/>
            <wp:docPr id="2" name="Picture 2" descr=":logotype-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e-black_RG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38145" cy="308610"/>
                    </a:xfrm>
                    <a:prstGeom prst="rect">
                      <a:avLst/>
                    </a:prstGeom>
                    <a:noFill/>
                  </pic:spPr>
                </pic:pic>
              </a:graphicData>
            </a:graphic>
            <wp14:sizeRelH relativeFrom="page">
              <wp14:pctWidth>0</wp14:pctWidth>
            </wp14:sizeRelH>
            <wp14:sizeRelV relativeFrom="page">
              <wp14:pctHeight>0</wp14:pctHeight>
            </wp14:sizeRelV>
          </wp:anchor>
        </w:drawing>
      </w:r>
    </w:p>
    <w:p w14:paraId="16A8505D" w14:textId="77777777" w:rsidR="004E4744" w:rsidRPr="004E4744" w:rsidRDefault="004E4744" w:rsidP="004E4744">
      <w:pPr>
        <w:rPr>
          <w:rFonts w:ascii="Calibri" w:hAnsi="Calibri"/>
          <w:sz w:val="24"/>
        </w:rPr>
      </w:pPr>
    </w:p>
    <w:p w14:paraId="521FCF5C" w14:textId="77777777" w:rsidR="004E4744" w:rsidRPr="004E4744" w:rsidRDefault="004E4744" w:rsidP="004E4744">
      <w:pPr>
        <w:rPr>
          <w:rFonts w:ascii="Calibri" w:hAnsi="Calibri"/>
        </w:rPr>
      </w:pPr>
    </w:p>
    <w:p w14:paraId="2962D284" w14:textId="77777777" w:rsidR="004E4744" w:rsidRPr="004E4744" w:rsidRDefault="004E4744" w:rsidP="004E4744">
      <w:pPr>
        <w:rPr>
          <w:rFonts w:ascii="Calibri" w:hAnsi="Calibri"/>
        </w:rPr>
      </w:pPr>
      <w:r w:rsidRPr="004E4744">
        <w:rPr>
          <w:rFonts w:ascii="Cambria" w:hAnsi="Cambria"/>
          <w:noProof/>
          <w:sz w:val="24"/>
          <w:lang w:eastAsia="en-GB"/>
        </w:rPr>
        <w:drawing>
          <wp:anchor distT="0" distB="0" distL="114300" distR="114300" simplePos="0" relativeHeight="251660288" behindDoc="1" locked="0" layoutInCell="1" allowOverlap="1" wp14:anchorId="7B3928CC" wp14:editId="5ADF2639">
            <wp:simplePos x="0" y="0"/>
            <wp:positionH relativeFrom="column">
              <wp:posOffset>2547620</wp:posOffset>
            </wp:positionH>
            <wp:positionV relativeFrom="paragraph">
              <wp:posOffset>34925</wp:posOffset>
            </wp:positionV>
            <wp:extent cx="1101090" cy="1380490"/>
            <wp:effectExtent l="0" t="0" r="3810" b="0"/>
            <wp:wrapNone/>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1090" cy="1380490"/>
                    </a:xfrm>
                    <a:prstGeom prst="rect">
                      <a:avLst/>
                    </a:prstGeom>
                    <a:noFill/>
                  </pic:spPr>
                </pic:pic>
              </a:graphicData>
            </a:graphic>
            <wp14:sizeRelH relativeFrom="page">
              <wp14:pctWidth>0</wp14:pctWidth>
            </wp14:sizeRelH>
            <wp14:sizeRelV relativeFrom="page">
              <wp14:pctHeight>0</wp14:pctHeight>
            </wp14:sizeRelV>
          </wp:anchor>
        </w:drawing>
      </w:r>
    </w:p>
    <w:p w14:paraId="4F32E07A" w14:textId="77777777" w:rsidR="004E4744" w:rsidRPr="004E4744" w:rsidRDefault="004E4744" w:rsidP="004E4744">
      <w:pPr>
        <w:rPr>
          <w:rFonts w:ascii="Calibri" w:hAnsi="Calibri"/>
        </w:rPr>
      </w:pPr>
    </w:p>
    <w:p w14:paraId="6DDA8FF2" w14:textId="77777777" w:rsidR="004E4744" w:rsidRPr="004E4744" w:rsidRDefault="004E4744" w:rsidP="004E4744">
      <w:pPr>
        <w:rPr>
          <w:rFonts w:ascii="Calibri" w:hAnsi="Calibri"/>
        </w:rPr>
      </w:pPr>
    </w:p>
    <w:p w14:paraId="74D118C4" w14:textId="77777777" w:rsidR="004E4744" w:rsidRPr="004E4744" w:rsidRDefault="004E4744" w:rsidP="004E4744">
      <w:pPr>
        <w:rPr>
          <w:rFonts w:ascii="Calibri" w:hAnsi="Calibri"/>
        </w:rPr>
      </w:pPr>
    </w:p>
    <w:p w14:paraId="14B0201A" w14:textId="77777777" w:rsidR="004E4744" w:rsidRPr="004E4744" w:rsidRDefault="004E4744" w:rsidP="004E4744">
      <w:pPr>
        <w:jc w:val="center"/>
        <w:rPr>
          <w:rFonts w:ascii="Calibri" w:hAnsi="Calibri"/>
          <w:b/>
          <w:sz w:val="40"/>
        </w:rPr>
      </w:pPr>
    </w:p>
    <w:p w14:paraId="43CC3387" w14:textId="77777777" w:rsidR="004E4744" w:rsidRPr="004E4744" w:rsidRDefault="004E4744" w:rsidP="004E4744">
      <w:pPr>
        <w:jc w:val="center"/>
        <w:rPr>
          <w:rFonts w:ascii="Calibri" w:hAnsi="Calibri"/>
          <w:b/>
          <w:sz w:val="40"/>
        </w:rPr>
      </w:pPr>
    </w:p>
    <w:p w14:paraId="0BE190B9" w14:textId="77777777" w:rsidR="004E4744" w:rsidRPr="004E4744" w:rsidRDefault="004E4744" w:rsidP="004E4744">
      <w:pPr>
        <w:jc w:val="center"/>
        <w:rPr>
          <w:rFonts w:ascii="Calibri" w:hAnsi="Calibri"/>
          <w:b/>
          <w:sz w:val="40"/>
        </w:rPr>
      </w:pPr>
      <w:r w:rsidRPr="004E4744">
        <w:rPr>
          <w:rFonts w:ascii="Calibri" w:hAnsi="Calibri"/>
          <w:b/>
          <w:sz w:val="40"/>
        </w:rPr>
        <w:t>16a Risk Management Policy</w:t>
      </w:r>
    </w:p>
    <w:p w14:paraId="3FC487B5" w14:textId="77777777" w:rsidR="004E4744" w:rsidRPr="004E4744" w:rsidRDefault="004E4744" w:rsidP="004E4744">
      <w:pPr>
        <w:pStyle w:val="ListParagraph"/>
        <w:spacing w:after="160" w:line="254" w:lineRule="auto"/>
        <w:rPr>
          <w:rFonts w:ascii="Calibri" w:hAnsi="Calibri" w:cs="Calibri"/>
          <w:szCs w:val="22"/>
        </w:rPr>
      </w:pPr>
    </w:p>
    <w:tbl>
      <w:tblPr>
        <w:tblStyle w:val="TableGrid"/>
        <w:tblpPr w:leftFromText="180" w:rightFromText="180" w:vertAnchor="text" w:horzAnchor="margin" w:tblpXSpec="center" w:tblpY="270"/>
        <w:tblW w:w="0" w:type="auto"/>
        <w:tblLook w:val="04A0" w:firstRow="1" w:lastRow="0" w:firstColumn="1" w:lastColumn="0" w:noHBand="0" w:noVBand="1"/>
      </w:tblPr>
      <w:tblGrid>
        <w:gridCol w:w="3823"/>
        <w:gridCol w:w="4707"/>
      </w:tblGrid>
      <w:tr w:rsidR="004E4744" w:rsidRPr="004E4744" w14:paraId="67A9D38C" w14:textId="77777777" w:rsidTr="009625AB">
        <w:trPr>
          <w:trHeight w:val="231"/>
        </w:trPr>
        <w:tc>
          <w:tcPr>
            <w:tcW w:w="3823" w:type="dxa"/>
            <w:tcBorders>
              <w:top w:val="single" w:sz="4" w:space="0" w:color="auto"/>
              <w:left w:val="single" w:sz="4" w:space="0" w:color="auto"/>
              <w:bottom w:val="single" w:sz="4" w:space="0" w:color="auto"/>
              <w:right w:val="single" w:sz="4" w:space="0" w:color="auto"/>
            </w:tcBorders>
            <w:hideMark/>
          </w:tcPr>
          <w:p w14:paraId="7196F348" w14:textId="77777777" w:rsidR="004E4744" w:rsidRPr="004E4744" w:rsidRDefault="004E4744" w:rsidP="009625AB">
            <w:pPr>
              <w:rPr>
                <w:rFonts w:asciiTheme="minorHAnsi" w:hAnsiTheme="minorHAnsi" w:cstheme="minorHAnsi"/>
                <w:sz w:val="22"/>
                <w:szCs w:val="22"/>
              </w:rPr>
            </w:pPr>
            <w:r w:rsidRPr="004E4744">
              <w:rPr>
                <w:rFonts w:asciiTheme="minorHAnsi" w:hAnsiTheme="minorHAnsi" w:cstheme="minorHAnsi"/>
                <w:sz w:val="22"/>
                <w:szCs w:val="22"/>
              </w:rPr>
              <w:t>ISI</w:t>
            </w:r>
          </w:p>
        </w:tc>
        <w:tc>
          <w:tcPr>
            <w:tcW w:w="4707" w:type="dxa"/>
            <w:tcBorders>
              <w:top w:val="single" w:sz="4" w:space="0" w:color="auto"/>
              <w:left w:val="single" w:sz="4" w:space="0" w:color="auto"/>
              <w:bottom w:val="single" w:sz="4" w:space="0" w:color="auto"/>
              <w:right w:val="single" w:sz="4" w:space="0" w:color="auto"/>
            </w:tcBorders>
            <w:hideMark/>
          </w:tcPr>
          <w:p w14:paraId="47000AC4" w14:textId="77777777" w:rsidR="004E4744" w:rsidRPr="004E4744" w:rsidRDefault="004E4744" w:rsidP="009625AB">
            <w:pPr>
              <w:rPr>
                <w:rFonts w:asciiTheme="minorHAnsi" w:hAnsiTheme="minorHAnsi" w:cstheme="minorHAnsi"/>
                <w:sz w:val="22"/>
                <w:szCs w:val="22"/>
              </w:rPr>
            </w:pPr>
            <w:r w:rsidRPr="004E4744">
              <w:rPr>
                <w:rFonts w:asciiTheme="minorHAnsi" w:hAnsiTheme="minorHAnsi" w:cstheme="minorHAnsi"/>
                <w:sz w:val="22"/>
                <w:szCs w:val="22"/>
              </w:rPr>
              <w:t>Part 3</w:t>
            </w:r>
          </w:p>
        </w:tc>
      </w:tr>
      <w:tr w:rsidR="004E4744" w:rsidRPr="004E4744" w14:paraId="53E0C69D" w14:textId="77777777" w:rsidTr="009625AB">
        <w:trPr>
          <w:trHeight w:val="231"/>
        </w:trPr>
        <w:tc>
          <w:tcPr>
            <w:tcW w:w="3823" w:type="dxa"/>
            <w:tcBorders>
              <w:top w:val="single" w:sz="4" w:space="0" w:color="auto"/>
              <w:left w:val="single" w:sz="4" w:space="0" w:color="auto"/>
              <w:bottom w:val="single" w:sz="4" w:space="0" w:color="auto"/>
              <w:right w:val="single" w:sz="4" w:space="0" w:color="auto"/>
            </w:tcBorders>
            <w:hideMark/>
          </w:tcPr>
          <w:p w14:paraId="79259399" w14:textId="77777777" w:rsidR="004E4744" w:rsidRPr="004E4744" w:rsidRDefault="004E4744" w:rsidP="009625AB">
            <w:pPr>
              <w:rPr>
                <w:rFonts w:asciiTheme="minorHAnsi" w:hAnsiTheme="minorHAnsi" w:cstheme="minorHAnsi"/>
                <w:sz w:val="22"/>
                <w:szCs w:val="22"/>
              </w:rPr>
            </w:pPr>
            <w:r w:rsidRPr="004E4744">
              <w:rPr>
                <w:rFonts w:asciiTheme="minorHAnsi" w:hAnsiTheme="minorHAnsi" w:cstheme="minorHAnsi"/>
                <w:sz w:val="22"/>
                <w:szCs w:val="22"/>
              </w:rPr>
              <w:t>NMS (if applicable)</w:t>
            </w:r>
          </w:p>
        </w:tc>
        <w:tc>
          <w:tcPr>
            <w:tcW w:w="4707" w:type="dxa"/>
            <w:tcBorders>
              <w:top w:val="single" w:sz="4" w:space="0" w:color="auto"/>
              <w:left w:val="single" w:sz="4" w:space="0" w:color="auto"/>
              <w:bottom w:val="single" w:sz="4" w:space="0" w:color="auto"/>
              <w:right w:val="single" w:sz="4" w:space="0" w:color="auto"/>
            </w:tcBorders>
            <w:hideMark/>
          </w:tcPr>
          <w:p w14:paraId="319C4A72" w14:textId="77777777" w:rsidR="004E4744" w:rsidRPr="004E4744" w:rsidRDefault="004E4744" w:rsidP="009625AB">
            <w:pPr>
              <w:rPr>
                <w:rFonts w:asciiTheme="minorHAnsi" w:hAnsiTheme="minorHAnsi" w:cstheme="minorHAnsi"/>
                <w:sz w:val="22"/>
                <w:szCs w:val="22"/>
              </w:rPr>
            </w:pPr>
          </w:p>
        </w:tc>
      </w:tr>
      <w:tr w:rsidR="004E4744" w:rsidRPr="004E4744" w14:paraId="4D4A9D27" w14:textId="77777777" w:rsidTr="009625AB">
        <w:trPr>
          <w:trHeight w:val="231"/>
        </w:trPr>
        <w:tc>
          <w:tcPr>
            <w:tcW w:w="3823" w:type="dxa"/>
            <w:tcBorders>
              <w:top w:val="single" w:sz="4" w:space="0" w:color="auto"/>
              <w:left w:val="single" w:sz="4" w:space="0" w:color="auto"/>
              <w:bottom w:val="single" w:sz="4" w:space="0" w:color="auto"/>
              <w:right w:val="single" w:sz="4" w:space="0" w:color="auto"/>
            </w:tcBorders>
            <w:hideMark/>
          </w:tcPr>
          <w:p w14:paraId="71304EA6" w14:textId="77777777" w:rsidR="004E4744" w:rsidRPr="004E4744" w:rsidRDefault="004E4744" w:rsidP="009625AB">
            <w:pPr>
              <w:rPr>
                <w:rFonts w:asciiTheme="minorHAnsi" w:hAnsiTheme="minorHAnsi" w:cstheme="minorHAnsi"/>
                <w:sz w:val="22"/>
                <w:szCs w:val="22"/>
              </w:rPr>
            </w:pPr>
            <w:r w:rsidRPr="004E4744">
              <w:rPr>
                <w:rFonts w:asciiTheme="minorHAnsi" w:hAnsiTheme="minorHAnsi" w:cstheme="minorHAnsi"/>
                <w:sz w:val="22"/>
                <w:szCs w:val="22"/>
              </w:rPr>
              <w:t>Policy Owner (SLT)</w:t>
            </w:r>
          </w:p>
        </w:tc>
        <w:tc>
          <w:tcPr>
            <w:tcW w:w="4707" w:type="dxa"/>
            <w:tcBorders>
              <w:top w:val="single" w:sz="4" w:space="0" w:color="auto"/>
              <w:left w:val="single" w:sz="4" w:space="0" w:color="auto"/>
              <w:bottom w:val="single" w:sz="4" w:space="0" w:color="auto"/>
              <w:right w:val="single" w:sz="4" w:space="0" w:color="auto"/>
            </w:tcBorders>
            <w:hideMark/>
          </w:tcPr>
          <w:p w14:paraId="6546196F" w14:textId="77777777" w:rsidR="004E4744" w:rsidRPr="004E4744" w:rsidRDefault="004E4744" w:rsidP="009625AB">
            <w:pPr>
              <w:rPr>
                <w:rFonts w:asciiTheme="minorHAnsi" w:hAnsiTheme="minorHAnsi" w:cstheme="minorHAnsi"/>
                <w:sz w:val="22"/>
                <w:szCs w:val="22"/>
              </w:rPr>
            </w:pPr>
            <w:r w:rsidRPr="004E4744">
              <w:rPr>
                <w:rFonts w:asciiTheme="minorHAnsi" w:hAnsiTheme="minorHAnsi" w:cstheme="minorHAnsi"/>
                <w:sz w:val="22"/>
                <w:szCs w:val="22"/>
              </w:rPr>
              <w:t>CEJL</w:t>
            </w:r>
          </w:p>
        </w:tc>
      </w:tr>
      <w:tr w:rsidR="004E4744" w:rsidRPr="004E4744" w14:paraId="475B01DD" w14:textId="77777777" w:rsidTr="009625AB">
        <w:trPr>
          <w:trHeight w:val="231"/>
        </w:trPr>
        <w:tc>
          <w:tcPr>
            <w:tcW w:w="3823" w:type="dxa"/>
            <w:tcBorders>
              <w:top w:val="single" w:sz="4" w:space="0" w:color="auto"/>
              <w:left w:val="single" w:sz="4" w:space="0" w:color="auto"/>
              <w:bottom w:val="single" w:sz="4" w:space="0" w:color="auto"/>
              <w:right w:val="single" w:sz="4" w:space="0" w:color="auto"/>
            </w:tcBorders>
            <w:hideMark/>
          </w:tcPr>
          <w:p w14:paraId="427BB53D" w14:textId="77777777" w:rsidR="004E4744" w:rsidRPr="004E4744" w:rsidRDefault="004E4744" w:rsidP="009625AB">
            <w:pPr>
              <w:rPr>
                <w:rFonts w:asciiTheme="minorHAnsi" w:hAnsiTheme="minorHAnsi" w:cstheme="minorHAnsi"/>
                <w:sz w:val="22"/>
                <w:szCs w:val="22"/>
              </w:rPr>
            </w:pPr>
            <w:r w:rsidRPr="004E4744">
              <w:rPr>
                <w:rFonts w:asciiTheme="minorHAnsi" w:hAnsiTheme="minorHAnsi" w:cstheme="minorHAnsi"/>
                <w:sz w:val="22"/>
                <w:szCs w:val="22"/>
              </w:rPr>
              <w:t>Governor Responsible</w:t>
            </w:r>
          </w:p>
        </w:tc>
        <w:tc>
          <w:tcPr>
            <w:tcW w:w="4707" w:type="dxa"/>
            <w:tcBorders>
              <w:top w:val="single" w:sz="4" w:space="0" w:color="auto"/>
              <w:left w:val="single" w:sz="4" w:space="0" w:color="auto"/>
              <w:bottom w:val="single" w:sz="4" w:space="0" w:color="auto"/>
              <w:right w:val="single" w:sz="4" w:space="0" w:color="auto"/>
            </w:tcBorders>
            <w:hideMark/>
          </w:tcPr>
          <w:p w14:paraId="1EE4B75C" w14:textId="77777777" w:rsidR="004E4744" w:rsidRPr="004E4744" w:rsidRDefault="004E4744" w:rsidP="009625AB">
            <w:pPr>
              <w:rPr>
                <w:rFonts w:asciiTheme="minorHAnsi" w:hAnsiTheme="minorHAnsi" w:cstheme="minorHAnsi"/>
                <w:sz w:val="22"/>
                <w:szCs w:val="22"/>
              </w:rPr>
            </w:pPr>
            <w:r w:rsidRPr="004E4744">
              <w:rPr>
                <w:rFonts w:asciiTheme="minorHAnsi" w:hAnsiTheme="minorHAnsi" w:cstheme="minorHAnsi"/>
                <w:sz w:val="22"/>
                <w:szCs w:val="22"/>
              </w:rPr>
              <w:t>Carol Shaw</w:t>
            </w:r>
          </w:p>
        </w:tc>
      </w:tr>
      <w:tr w:rsidR="004E4744" w:rsidRPr="004E4744" w14:paraId="1DD76E10" w14:textId="77777777" w:rsidTr="009625AB">
        <w:trPr>
          <w:trHeight w:val="231"/>
        </w:trPr>
        <w:tc>
          <w:tcPr>
            <w:tcW w:w="3823" w:type="dxa"/>
            <w:tcBorders>
              <w:top w:val="single" w:sz="4" w:space="0" w:color="auto"/>
              <w:left w:val="single" w:sz="4" w:space="0" w:color="auto"/>
              <w:bottom w:val="single" w:sz="4" w:space="0" w:color="auto"/>
              <w:right w:val="single" w:sz="4" w:space="0" w:color="auto"/>
            </w:tcBorders>
            <w:hideMark/>
          </w:tcPr>
          <w:p w14:paraId="09635308" w14:textId="77777777" w:rsidR="004E4744" w:rsidRPr="004E4744" w:rsidRDefault="004E4744" w:rsidP="009625AB">
            <w:pPr>
              <w:rPr>
                <w:rFonts w:asciiTheme="minorHAnsi" w:hAnsiTheme="minorHAnsi" w:cstheme="minorHAnsi"/>
                <w:sz w:val="22"/>
                <w:szCs w:val="22"/>
              </w:rPr>
            </w:pPr>
            <w:r w:rsidRPr="004E4744">
              <w:rPr>
                <w:rFonts w:asciiTheme="minorHAnsi" w:hAnsiTheme="minorHAnsi" w:cstheme="minorHAnsi"/>
                <w:sz w:val="22"/>
                <w:szCs w:val="22"/>
              </w:rPr>
              <w:t>Gov Annual Review Date</w:t>
            </w:r>
          </w:p>
        </w:tc>
        <w:tc>
          <w:tcPr>
            <w:tcW w:w="4707" w:type="dxa"/>
            <w:tcBorders>
              <w:top w:val="single" w:sz="4" w:space="0" w:color="auto"/>
              <w:left w:val="single" w:sz="4" w:space="0" w:color="auto"/>
              <w:bottom w:val="single" w:sz="4" w:space="0" w:color="auto"/>
              <w:right w:val="single" w:sz="4" w:space="0" w:color="auto"/>
            </w:tcBorders>
            <w:hideMark/>
          </w:tcPr>
          <w:p w14:paraId="427501EB" w14:textId="77777777" w:rsidR="004E4744" w:rsidRPr="004E4744" w:rsidRDefault="004E4744" w:rsidP="009625AB">
            <w:pPr>
              <w:rPr>
                <w:rFonts w:asciiTheme="minorHAnsi" w:hAnsiTheme="minorHAnsi" w:cstheme="minorHAnsi"/>
                <w:sz w:val="22"/>
                <w:szCs w:val="22"/>
              </w:rPr>
            </w:pPr>
            <w:r w:rsidRPr="004E4744">
              <w:rPr>
                <w:rFonts w:asciiTheme="minorHAnsi" w:hAnsiTheme="minorHAnsi" w:cstheme="minorHAnsi"/>
                <w:sz w:val="22"/>
                <w:szCs w:val="22"/>
              </w:rPr>
              <w:t>Lent H&amp;S Meeting</w:t>
            </w:r>
          </w:p>
        </w:tc>
      </w:tr>
      <w:tr w:rsidR="004E4744" w:rsidRPr="004E4744" w14:paraId="1165F254" w14:textId="77777777" w:rsidTr="009625AB">
        <w:trPr>
          <w:trHeight w:val="231"/>
        </w:trPr>
        <w:tc>
          <w:tcPr>
            <w:tcW w:w="3823" w:type="dxa"/>
            <w:tcBorders>
              <w:top w:val="single" w:sz="4" w:space="0" w:color="auto"/>
              <w:left w:val="single" w:sz="4" w:space="0" w:color="auto"/>
              <w:bottom w:val="single" w:sz="4" w:space="0" w:color="auto"/>
              <w:right w:val="single" w:sz="4" w:space="0" w:color="auto"/>
            </w:tcBorders>
            <w:hideMark/>
          </w:tcPr>
          <w:p w14:paraId="6CA61F8C" w14:textId="77777777" w:rsidR="004E4744" w:rsidRPr="004E4744" w:rsidRDefault="004E4744" w:rsidP="009625AB">
            <w:pPr>
              <w:rPr>
                <w:rFonts w:asciiTheme="minorHAnsi" w:hAnsiTheme="minorHAnsi" w:cstheme="minorHAnsi"/>
                <w:sz w:val="22"/>
                <w:szCs w:val="22"/>
              </w:rPr>
            </w:pPr>
            <w:r w:rsidRPr="004E4744">
              <w:rPr>
                <w:rFonts w:asciiTheme="minorHAnsi" w:hAnsiTheme="minorHAnsi" w:cstheme="minorHAnsi"/>
                <w:sz w:val="22"/>
                <w:szCs w:val="22"/>
              </w:rPr>
              <w:t>Next Gov Annual Review Date</w:t>
            </w:r>
          </w:p>
        </w:tc>
        <w:tc>
          <w:tcPr>
            <w:tcW w:w="4707" w:type="dxa"/>
            <w:tcBorders>
              <w:top w:val="single" w:sz="4" w:space="0" w:color="auto"/>
              <w:left w:val="single" w:sz="4" w:space="0" w:color="auto"/>
              <w:bottom w:val="single" w:sz="4" w:space="0" w:color="auto"/>
              <w:right w:val="single" w:sz="4" w:space="0" w:color="auto"/>
            </w:tcBorders>
            <w:hideMark/>
          </w:tcPr>
          <w:p w14:paraId="3C151F7E" w14:textId="77777777" w:rsidR="004E4744" w:rsidRPr="004E4744" w:rsidRDefault="004E4744" w:rsidP="009625AB">
            <w:pPr>
              <w:rPr>
                <w:rFonts w:asciiTheme="minorHAnsi" w:hAnsiTheme="minorHAnsi" w:cstheme="minorHAnsi"/>
                <w:sz w:val="22"/>
                <w:szCs w:val="22"/>
              </w:rPr>
            </w:pPr>
            <w:r w:rsidRPr="004E4744">
              <w:rPr>
                <w:rFonts w:asciiTheme="minorHAnsi" w:hAnsiTheme="minorHAnsi" w:cstheme="minorHAnsi"/>
                <w:sz w:val="22"/>
                <w:szCs w:val="22"/>
              </w:rPr>
              <w:t>H&amp;S Lent 2022</w:t>
            </w:r>
          </w:p>
        </w:tc>
      </w:tr>
      <w:tr w:rsidR="004E4744" w:rsidRPr="004E4744" w14:paraId="76997B69" w14:textId="77777777" w:rsidTr="009625AB">
        <w:trPr>
          <w:trHeight w:val="231"/>
        </w:trPr>
        <w:tc>
          <w:tcPr>
            <w:tcW w:w="3823" w:type="dxa"/>
            <w:tcBorders>
              <w:top w:val="single" w:sz="4" w:space="0" w:color="auto"/>
              <w:left w:val="single" w:sz="4" w:space="0" w:color="auto"/>
              <w:bottom w:val="single" w:sz="4" w:space="0" w:color="auto"/>
              <w:right w:val="single" w:sz="4" w:space="0" w:color="auto"/>
            </w:tcBorders>
            <w:hideMark/>
          </w:tcPr>
          <w:p w14:paraId="0F0E33EB" w14:textId="77777777" w:rsidR="004E4744" w:rsidRPr="004E4744" w:rsidRDefault="004E4744" w:rsidP="009625AB">
            <w:pPr>
              <w:rPr>
                <w:rFonts w:asciiTheme="minorHAnsi" w:hAnsiTheme="minorHAnsi" w:cstheme="minorHAnsi"/>
                <w:sz w:val="22"/>
                <w:szCs w:val="22"/>
              </w:rPr>
            </w:pPr>
            <w:r w:rsidRPr="004E4744">
              <w:rPr>
                <w:rFonts w:asciiTheme="minorHAnsi" w:hAnsiTheme="minorHAnsi" w:cstheme="minorHAnsi"/>
                <w:sz w:val="22"/>
                <w:szCs w:val="22"/>
              </w:rPr>
              <w:t>Policy Last Updated</w:t>
            </w:r>
          </w:p>
        </w:tc>
        <w:tc>
          <w:tcPr>
            <w:tcW w:w="4707" w:type="dxa"/>
            <w:tcBorders>
              <w:top w:val="single" w:sz="4" w:space="0" w:color="auto"/>
              <w:left w:val="single" w:sz="4" w:space="0" w:color="auto"/>
              <w:bottom w:val="single" w:sz="4" w:space="0" w:color="auto"/>
              <w:right w:val="single" w:sz="4" w:space="0" w:color="auto"/>
            </w:tcBorders>
            <w:hideMark/>
          </w:tcPr>
          <w:p w14:paraId="2EEA8913" w14:textId="77777777" w:rsidR="004E4744" w:rsidRPr="004E4744" w:rsidRDefault="004E4744" w:rsidP="009625AB">
            <w:pPr>
              <w:rPr>
                <w:rFonts w:asciiTheme="minorHAnsi" w:hAnsiTheme="minorHAnsi" w:cstheme="minorHAnsi"/>
                <w:sz w:val="22"/>
                <w:szCs w:val="22"/>
              </w:rPr>
            </w:pPr>
            <w:r w:rsidRPr="004E4744">
              <w:rPr>
                <w:rFonts w:asciiTheme="minorHAnsi" w:hAnsiTheme="minorHAnsi" w:cstheme="minorHAnsi"/>
                <w:sz w:val="22"/>
                <w:szCs w:val="22"/>
              </w:rPr>
              <w:t>08.12.2021</w:t>
            </w:r>
          </w:p>
        </w:tc>
      </w:tr>
      <w:tr w:rsidR="004E4744" w:rsidRPr="004E4744" w14:paraId="47F13C31" w14:textId="77777777" w:rsidTr="009625AB">
        <w:trPr>
          <w:trHeight w:val="231"/>
        </w:trPr>
        <w:tc>
          <w:tcPr>
            <w:tcW w:w="3823" w:type="dxa"/>
            <w:tcBorders>
              <w:top w:val="single" w:sz="4" w:space="0" w:color="auto"/>
              <w:left w:val="single" w:sz="4" w:space="0" w:color="auto"/>
              <w:bottom w:val="single" w:sz="4" w:space="0" w:color="auto"/>
              <w:right w:val="single" w:sz="4" w:space="0" w:color="auto"/>
            </w:tcBorders>
            <w:hideMark/>
          </w:tcPr>
          <w:p w14:paraId="79205F5B" w14:textId="77777777" w:rsidR="004E4744" w:rsidRPr="004E4744" w:rsidRDefault="004E4744" w:rsidP="009625AB">
            <w:pPr>
              <w:rPr>
                <w:rFonts w:asciiTheme="minorHAnsi" w:hAnsiTheme="minorHAnsi" w:cstheme="minorHAnsi"/>
                <w:sz w:val="22"/>
                <w:szCs w:val="22"/>
              </w:rPr>
            </w:pPr>
            <w:r w:rsidRPr="004E4744">
              <w:rPr>
                <w:rFonts w:asciiTheme="minorHAnsi" w:hAnsiTheme="minorHAnsi" w:cstheme="minorHAnsi"/>
                <w:sz w:val="22"/>
                <w:szCs w:val="22"/>
              </w:rPr>
              <w:t>On the Website</w:t>
            </w:r>
          </w:p>
        </w:tc>
        <w:tc>
          <w:tcPr>
            <w:tcW w:w="4707" w:type="dxa"/>
            <w:tcBorders>
              <w:top w:val="single" w:sz="4" w:space="0" w:color="auto"/>
              <w:left w:val="single" w:sz="4" w:space="0" w:color="auto"/>
              <w:bottom w:val="single" w:sz="4" w:space="0" w:color="auto"/>
              <w:right w:val="single" w:sz="4" w:space="0" w:color="auto"/>
            </w:tcBorders>
            <w:hideMark/>
          </w:tcPr>
          <w:p w14:paraId="69F71BC5" w14:textId="77777777" w:rsidR="004E4744" w:rsidRPr="004E4744" w:rsidRDefault="004E4744" w:rsidP="009625AB">
            <w:pPr>
              <w:rPr>
                <w:rFonts w:asciiTheme="minorHAnsi" w:hAnsiTheme="minorHAnsi" w:cstheme="minorHAnsi"/>
                <w:sz w:val="22"/>
                <w:szCs w:val="22"/>
              </w:rPr>
            </w:pPr>
            <w:r w:rsidRPr="004E4744">
              <w:rPr>
                <w:rFonts w:asciiTheme="minorHAnsi" w:hAnsiTheme="minorHAnsi" w:cstheme="minorHAnsi"/>
                <w:sz w:val="22"/>
                <w:szCs w:val="22"/>
              </w:rPr>
              <w:t>Yes</w:t>
            </w:r>
          </w:p>
        </w:tc>
      </w:tr>
    </w:tbl>
    <w:p w14:paraId="0C9F05A9" w14:textId="77777777" w:rsidR="004E4744" w:rsidRPr="004E4744" w:rsidRDefault="004E4744" w:rsidP="004E4744">
      <w:pPr>
        <w:rPr>
          <w:rFonts w:asciiTheme="minorHAnsi" w:hAnsiTheme="minorHAnsi" w:cstheme="minorHAnsi"/>
          <w:szCs w:val="22"/>
        </w:rPr>
      </w:pPr>
    </w:p>
    <w:p w14:paraId="5A8F189D" w14:textId="77777777" w:rsidR="004E4744" w:rsidRPr="004E4744" w:rsidRDefault="004E4744" w:rsidP="004E4744">
      <w:pPr>
        <w:rPr>
          <w:rFonts w:asciiTheme="minorHAnsi" w:hAnsiTheme="minorHAnsi" w:cstheme="minorHAnsi"/>
          <w:szCs w:val="22"/>
        </w:rPr>
      </w:pPr>
    </w:p>
    <w:p w14:paraId="3CE2B502" w14:textId="23C869C9" w:rsidR="004E4744" w:rsidRPr="004E4744" w:rsidRDefault="004E4744" w:rsidP="004E4744">
      <w:pPr>
        <w:rPr>
          <w:rFonts w:asciiTheme="minorHAnsi" w:eastAsia="Cambria" w:hAnsiTheme="minorHAnsi" w:cstheme="minorHAnsi"/>
          <w:szCs w:val="22"/>
        </w:rPr>
      </w:pPr>
      <w:r w:rsidRPr="004E4744">
        <w:rPr>
          <w:rFonts w:asciiTheme="minorHAnsi" w:hAnsiTheme="minorHAnsi" w:cstheme="minorHAnsi"/>
          <w:szCs w:val="22"/>
        </w:rPr>
        <w:t>R</w:t>
      </w:r>
      <w:r w:rsidRPr="004E4744">
        <w:rPr>
          <w:rFonts w:asciiTheme="minorHAnsi" w:hAnsiTheme="minorHAnsi" w:cstheme="minorHAnsi"/>
          <w:szCs w:val="22"/>
        </w:rPr>
        <w:t>eview of Policy:</w:t>
      </w:r>
    </w:p>
    <w:p w14:paraId="6046E47E" w14:textId="77777777" w:rsidR="004E4744" w:rsidRPr="004E4744" w:rsidRDefault="004E4744" w:rsidP="004E4744">
      <w:pPr>
        <w:pStyle w:val="ListParagraph"/>
        <w:numPr>
          <w:ilvl w:val="0"/>
          <w:numId w:val="7"/>
        </w:numPr>
        <w:spacing w:after="160" w:line="254" w:lineRule="auto"/>
        <w:rPr>
          <w:rFonts w:asciiTheme="minorHAnsi" w:hAnsiTheme="minorHAnsi" w:cstheme="minorHAnsi"/>
          <w:szCs w:val="22"/>
        </w:rPr>
      </w:pPr>
      <w:r w:rsidRPr="004E4744">
        <w:rPr>
          <w:rFonts w:asciiTheme="minorHAnsi" w:hAnsiTheme="minorHAnsi" w:cstheme="minorHAnsi"/>
          <w:szCs w:val="22"/>
        </w:rPr>
        <w:t>31.03.2016 – NU (including Health &amp; Safety Policy)</w:t>
      </w:r>
    </w:p>
    <w:p w14:paraId="1AB89CA7" w14:textId="77777777" w:rsidR="004E4744" w:rsidRPr="004E4744" w:rsidRDefault="004E4744" w:rsidP="004E4744">
      <w:pPr>
        <w:pStyle w:val="ListParagraph"/>
        <w:numPr>
          <w:ilvl w:val="0"/>
          <w:numId w:val="7"/>
        </w:numPr>
        <w:spacing w:after="160" w:line="254" w:lineRule="auto"/>
        <w:rPr>
          <w:rFonts w:asciiTheme="minorHAnsi" w:hAnsiTheme="minorHAnsi" w:cstheme="minorHAnsi"/>
          <w:szCs w:val="22"/>
        </w:rPr>
      </w:pPr>
      <w:r w:rsidRPr="004E4744">
        <w:rPr>
          <w:rFonts w:asciiTheme="minorHAnsi" w:hAnsiTheme="minorHAnsi" w:cstheme="minorHAnsi"/>
          <w:szCs w:val="22"/>
        </w:rPr>
        <w:t xml:space="preserve">19.10.2016 – CEJL </w:t>
      </w:r>
    </w:p>
    <w:p w14:paraId="375E7535" w14:textId="77777777" w:rsidR="004E4744" w:rsidRPr="004E4744" w:rsidRDefault="004E4744" w:rsidP="004E4744">
      <w:pPr>
        <w:pStyle w:val="ListParagraph"/>
        <w:numPr>
          <w:ilvl w:val="0"/>
          <w:numId w:val="7"/>
        </w:numPr>
        <w:spacing w:after="160" w:line="254" w:lineRule="auto"/>
        <w:rPr>
          <w:rFonts w:asciiTheme="minorHAnsi" w:hAnsiTheme="minorHAnsi" w:cstheme="minorHAnsi"/>
          <w:szCs w:val="22"/>
        </w:rPr>
      </w:pPr>
      <w:r w:rsidRPr="004E4744">
        <w:rPr>
          <w:rFonts w:asciiTheme="minorHAnsi" w:hAnsiTheme="minorHAnsi" w:cstheme="minorHAnsi"/>
          <w:szCs w:val="22"/>
        </w:rPr>
        <w:t>10.10.2017 – CEJL</w:t>
      </w:r>
    </w:p>
    <w:p w14:paraId="3DC3311F" w14:textId="77777777" w:rsidR="004E4744" w:rsidRPr="004E4744" w:rsidRDefault="004E4744" w:rsidP="004E4744">
      <w:pPr>
        <w:pStyle w:val="ListParagraph"/>
        <w:numPr>
          <w:ilvl w:val="0"/>
          <w:numId w:val="7"/>
        </w:numPr>
        <w:spacing w:after="160" w:line="254" w:lineRule="auto"/>
        <w:rPr>
          <w:rFonts w:asciiTheme="minorHAnsi" w:hAnsiTheme="minorHAnsi" w:cstheme="minorHAnsi"/>
          <w:szCs w:val="22"/>
        </w:rPr>
      </w:pPr>
      <w:r w:rsidRPr="004E4744">
        <w:rPr>
          <w:rFonts w:asciiTheme="minorHAnsi" w:hAnsiTheme="minorHAnsi" w:cstheme="minorHAnsi"/>
          <w:szCs w:val="22"/>
        </w:rPr>
        <w:t>17.12.20.19 – CEJL</w:t>
      </w:r>
    </w:p>
    <w:p w14:paraId="044034F4" w14:textId="77777777" w:rsidR="004E4744" w:rsidRPr="004E4744" w:rsidRDefault="004E4744" w:rsidP="004E4744">
      <w:pPr>
        <w:pStyle w:val="ListParagraph"/>
        <w:numPr>
          <w:ilvl w:val="0"/>
          <w:numId w:val="7"/>
        </w:numPr>
        <w:spacing w:after="160" w:line="254" w:lineRule="auto"/>
        <w:rPr>
          <w:rFonts w:asciiTheme="minorHAnsi" w:hAnsiTheme="minorHAnsi" w:cstheme="minorHAnsi"/>
          <w:szCs w:val="22"/>
        </w:rPr>
      </w:pPr>
      <w:r w:rsidRPr="004E4744">
        <w:rPr>
          <w:rFonts w:asciiTheme="minorHAnsi" w:hAnsiTheme="minorHAnsi" w:cstheme="minorHAnsi"/>
          <w:szCs w:val="22"/>
        </w:rPr>
        <w:t xml:space="preserve">08.12.2021 – CEJL </w:t>
      </w:r>
    </w:p>
    <w:p w14:paraId="2E3C1B15" w14:textId="77777777" w:rsidR="004E4744" w:rsidRPr="004E4744" w:rsidRDefault="004E4744" w:rsidP="004E4744">
      <w:pPr>
        <w:pStyle w:val="ListParagraph"/>
        <w:numPr>
          <w:ilvl w:val="0"/>
          <w:numId w:val="7"/>
        </w:numPr>
        <w:spacing w:after="160" w:line="254" w:lineRule="auto"/>
        <w:rPr>
          <w:rFonts w:asciiTheme="minorHAnsi" w:hAnsiTheme="minorHAnsi" w:cstheme="minorHAnsi"/>
          <w:szCs w:val="22"/>
        </w:rPr>
      </w:pPr>
      <w:r w:rsidRPr="004E4744">
        <w:rPr>
          <w:rFonts w:asciiTheme="minorHAnsi" w:hAnsiTheme="minorHAnsi" w:cstheme="minorHAnsi"/>
          <w:szCs w:val="22"/>
        </w:rPr>
        <w:t>18.01.2022 - CEJL</w:t>
      </w:r>
    </w:p>
    <w:p w14:paraId="52E7AF12" w14:textId="77777777" w:rsidR="004E4744" w:rsidRPr="004E4744" w:rsidRDefault="004E4744" w:rsidP="004E4744">
      <w:pPr>
        <w:pStyle w:val="ListParagraph"/>
        <w:spacing w:after="160" w:line="254" w:lineRule="auto"/>
        <w:rPr>
          <w:rFonts w:asciiTheme="minorHAnsi" w:hAnsiTheme="minorHAnsi" w:cstheme="minorHAnsi"/>
          <w:szCs w:val="22"/>
        </w:rPr>
      </w:pPr>
    </w:p>
    <w:p w14:paraId="1D343975" w14:textId="77777777" w:rsidR="004E4744" w:rsidRPr="004E4744" w:rsidRDefault="004E4744" w:rsidP="004E4744">
      <w:pPr>
        <w:rPr>
          <w:rFonts w:asciiTheme="minorHAnsi" w:hAnsiTheme="minorHAnsi" w:cstheme="minorHAnsi"/>
          <w:szCs w:val="22"/>
        </w:rPr>
      </w:pPr>
      <w:r w:rsidRPr="004E4744">
        <w:rPr>
          <w:rFonts w:asciiTheme="minorHAnsi" w:hAnsiTheme="minorHAnsi" w:cstheme="minorHAnsi"/>
          <w:szCs w:val="22"/>
        </w:rPr>
        <w:t>Please read in conjunction with:</w:t>
      </w:r>
    </w:p>
    <w:p w14:paraId="778CF0E7" w14:textId="77777777" w:rsidR="004E4744" w:rsidRPr="004E4744" w:rsidRDefault="004E4744" w:rsidP="004E4744">
      <w:pPr>
        <w:pStyle w:val="ListParagraph"/>
        <w:numPr>
          <w:ilvl w:val="0"/>
          <w:numId w:val="7"/>
        </w:numPr>
        <w:rPr>
          <w:rFonts w:asciiTheme="minorHAnsi" w:hAnsiTheme="minorHAnsi" w:cstheme="minorHAnsi"/>
          <w:szCs w:val="22"/>
        </w:rPr>
      </w:pPr>
      <w:r w:rsidRPr="004E4744">
        <w:rPr>
          <w:rFonts w:asciiTheme="minorHAnsi" w:hAnsiTheme="minorHAnsi" w:cstheme="minorHAnsi"/>
          <w:szCs w:val="22"/>
        </w:rPr>
        <w:t>A9 Health &amp; Safety Policy</w:t>
      </w:r>
    </w:p>
    <w:p w14:paraId="7502BEFB" w14:textId="77777777" w:rsidR="004E4744" w:rsidRPr="004E4744" w:rsidRDefault="004E4744" w:rsidP="004E4744">
      <w:pPr>
        <w:pStyle w:val="ListParagraph"/>
        <w:numPr>
          <w:ilvl w:val="0"/>
          <w:numId w:val="7"/>
        </w:numPr>
        <w:rPr>
          <w:rFonts w:asciiTheme="minorHAnsi" w:hAnsiTheme="minorHAnsi" w:cstheme="minorHAnsi"/>
          <w:szCs w:val="22"/>
        </w:rPr>
      </w:pPr>
      <w:r w:rsidRPr="004E4744">
        <w:rPr>
          <w:rFonts w:asciiTheme="minorHAnsi" w:hAnsiTheme="minorHAnsi" w:cstheme="minorHAnsi"/>
          <w:szCs w:val="22"/>
        </w:rPr>
        <w:t>A10 Risk Assessment Policy</w:t>
      </w:r>
    </w:p>
    <w:p w14:paraId="0565A723" w14:textId="77777777" w:rsidR="004E4744" w:rsidRPr="004E4744" w:rsidRDefault="004E4744" w:rsidP="004E4744">
      <w:pPr>
        <w:pStyle w:val="ListParagraph"/>
        <w:numPr>
          <w:ilvl w:val="0"/>
          <w:numId w:val="7"/>
        </w:numPr>
        <w:rPr>
          <w:rFonts w:asciiTheme="minorHAnsi" w:hAnsiTheme="minorHAnsi" w:cstheme="minorHAnsi"/>
          <w:szCs w:val="22"/>
        </w:rPr>
      </w:pPr>
      <w:r w:rsidRPr="004E4744">
        <w:rPr>
          <w:rFonts w:asciiTheme="minorHAnsi" w:hAnsiTheme="minorHAnsi" w:cstheme="minorHAnsi"/>
          <w:szCs w:val="22"/>
        </w:rPr>
        <w:t>A11 Fire Risk Prevention Policy</w:t>
      </w:r>
    </w:p>
    <w:p w14:paraId="27C9983F" w14:textId="77777777" w:rsidR="004E4744" w:rsidRPr="004E4744" w:rsidRDefault="004E4744" w:rsidP="004E4744">
      <w:pPr>
        <w:spacing w:after="0"/>
        <w:rPr>
          <w:rFonts w:cs="Arial"/>
          <w:sz w:val="28"/>
          <w:szCs w:val="28"/>
        </w:rPr>
      </w:pPr>
    </w:p>
    <w:p w14:paraId="7BE27B01" w14:textId="77777777" w:rsidR="004E4744" w:rsidRPr="004E4744" w:rsidRDefault="004E4744" w:rsidP="004E4744">
      <w:pPr>
        <w:spacing w:after="0"/>
        <w:rPr>
          <w:rFonts w:cs="Arial"/>
          <w:sz w:val="28"/>
          <w:szCs w:val="28"/>
        </w:rPr>
      </w:pPr>
    </w:p>
    <w:p w14:paraId="3A95D890" w14:textId="77777777" w:rsidR="004E4744" w:rsidRPr="004E4744" w:rsidRDefault="004E4744" w:rsidP="004E4744">
      <w:pPr>
        <w:spacing w:after="0"/>
        <w:rPr>
          <w:rFonts w:cs="Arial"/>
          <w:sz w:val="28"/>
          <w:szCs w:val="28"/>
        </w:rPr>
      </w:pPr>
    </w:p>
    <w:p w14:paraId="4EA9A16F" w14:textId="77777777" w:rsidR="004E4744" w:rsidRPr="004E4744" w:rsidRDefault="004E4744" w:rsidP="004E4744">
      <w:pPr>
        <w:pStyle w:val="Heading1"/>
        <w:rPr>
          <w:rFonts w:asciiTheme="minorHAnsi" w:hAnsiTheme="minorHAnsi"/>
        </w:rPr>
      </w:pPr>
      <w:r w:rsidRPr="004E4744">
        <w:rPr>
          <w:rFonts w:asciiTheme="minorHAnsi" w:hAnsiTheme="minorHAnsi"/>
        </w:rPr>
        <w:lastRenderedPageBreak/>
        <w:t>Introduction</w:t>
      </w:r>
    </w:p>
    <w:p w14:paraId="5CA2F80A" w14:textId="77777777" w:rsidR="004E4744" w:rsidRPr="004E4744" w:rsidRDefault="004E4744" w:rsidP="004E4744">
      <w:pPr>
        <w:tabs>
          <w:tab w:val="left" w:pos="709"/>
          <w:tab w:val="left" w:pos="1417"/>
          <w:tab w:val="left" w:pos="2126"/>
          <w:tab w:val="left" w:pos="2835"/>
          <w:tab w:val="left" w:pos="3543"/>
          <w:tab w:val="right" w:pos="8220"/>
        </w:tabs>
        <w:jc w:val="both"/>
        <w:rPr>
          <w:rFonts w:asciiTheme="minorHAnsi" w:hAnsiTheme="minorHAnsi" w:cs="Arial"/>
          <w:szCs w:val="22"/>
        </w:rPr>
      </w:pPr>
      <w:r w:rsidRPr="004E4744">
        <w:rPr>
          <w:rFonts w:asciiTheme="minorHAnsi" w:hAnsiTheme="minorHAnsi" w:cs="Arial"/>
          <w:szCs w:val="22"/>
        </w:rPr>
        <w:t>At Bloxham School we recognise the risks in running an educational establishment, charity and business. The whole responsible school community – governors and staff – are encouraged to embrace the school’s integrated risk management culture. Whilst we do not attempt to eliminate all risks, the intention is to identify and manage all significant risks that may impact on the strategic or day-to-day operation of the school.</w:t>
      </w:r>
    </w:p>
    <w:p w14:paraId="731273DE" w14:textId="77777777" w:rsidR="004E4744" w:rsidRPr="004E4744" w:rsidRDefault="004E4744" w:rsidP="004E4744">
      <w:pPr>
        <w:pStyle w:val="Heading1"/>
        <w:rPr>
          <w:rFonts w:asciiTheme="minorHAnsi" w:hAnsiTheme="minorHAnsi"/>
        </w:rPr>
      </w:pPr>
      <w:r w:rsidRPr="004E4744">
        <w:rPr>
          <w:rFonts w:asciiTheme="minorHAnsi" w:hAnsiTheme="minorHAnsi"/>
        </w:rPr>
        <w:t>Responsibility</w:t>
      </w:r>
    </w:p>
    <w:p w14:paraId="25F3FC7E" w14:textId="77777777" w:rsidR="004E4744" w:rsidRPr="004E4744" w:rsidRDefault="004E4744" w:rsidP="004E4744">
      <w:pPr>
        <w:rPr>
          <w:rFonts w:asciiTheme="minorHAnsi" w:hAnsiTheme="minorHAnsi"/>
        </w:rPr>
      </w:pPr>
      <w:r w:rsidRPr="004E4744">
        <w:rPr>
          <w:rFonts w:asciiTheme="minorHAnsi" w:hAnsiTheme="minorHAnsi"/>
        </w:rPr>
        <w:t xml:space="preserve">Overall responsibility for risk management lies with the </w:t>
      </w:r>
      <w:r w:rsidRPr="004E4744">
        <w:rPr>
          <w:rFonts w:asciiTheme="minorHAnsi" w:hAnsiTheme="minorHAnsi"/>
          <w:b/>
        </w:rPr>
        <w:t>Council of Governors</w:t>
      </w:r>
      <w:r w:rsidRPr="004E4744">
        <w:rPr>
          <w:rFonts w:asciiTheme="minorHAnsi" w:hAnsiTheme="minorHAnsi"/>
        </w:rPr>
        <w:t xml:space="preserve"> (Council) who will consider risk at least annually as part of its compliance review process. A Governor is nominated with responsibility for overseeing the management of risk in the school. The </w:t>
      </w:r>
      <w:r w:rsidRPr="004E4744">
        <w:rPr>
          <w:rFonts w:asciiTheme="minorHAnsi" w:hAnsiTheme="minorHAnsi"/>
          <w:b/>
        </w:rPr>
        <w:t>Risk Management Team (RMT)</w:t>
      </w:r>
      <w:r w:rsidRPr="004E4744">
        <w:rPr>
          <w:rFonts w:asciiTheme="minorHAnsi" w:hAnsiTheme="minorHAnsi"/>
        </w:rPr>
        <w:t xml:space="preserve"> is made up of the Senior Leadership Team with support from the Bursary Management Group </w:t>
      </w:r>
      <w:r w:rsidRPr="004E4744">
        <w:rPr>
          <w:rFonts w:asciiTheme="minorHAnsi" w:hAnsiTheme="minorHAnsi"/>
          <w:b/>
        </w:rPr>
        <w:t>(BMG)</w:t>
      </w:r>
      <w:r w:rsidRPr="004E4744">
        <w:rPr>
          <w:rFonts w:asciiTheme="minorHAnsi" w:hAnsiTheme="minorHAnsi"/>
        </w:rPr>
        <w:t xml:space="preserve">, The Health &amp; Safety Manager &amp; the Risk Management Advisor </w:t>
      </w:r>
      <w:r w:rsidRPr="004E4744">
        <w:rPr>
          <w:rFonts w:asciiTheme="minorHAnsi" w:hAnsiTheme="minorHAnsi"/>
          <w:b/>
        </w:rPr>
        <w:t>(RMA)</w:t>
      </w:r>
      <w:r w:rsidRPr="004E4744">
        <w:rPr>
          <w:rFonts w:asciiTheme="minorHAnsi" w:hAnsiTheme="minorHAnsi"/>
        </w:rPr>
        <w:t>, Mr Martyn Kelham from Martyn Kelham Risk Management Ltd.</w:t>
      </w:r>
    </w:p>
    <w:p w14:paraId="1C2A3688" w14:textId="77777777" w:rsidR="004E4744" w:rsidRPr="004E4744" w:rsidRDefault="004E4744" w:rsidP="004E4744">
      <w:pPr>
        <w:rPr>
          <w:rFonts w:asciiTheme="minorHAnsi" w:hAnsiTheme="minorHAnsi"/>
        </w:rPr>
      </w:pPr>
      <w:r w:rsidRPr="004E4744">
        <w:rPr>
          <w:rFonts w:asciiTheme="minorHAnsi" w:hAnsiTheme="minorHAnsi"/>
        </w:rPr>
        <w:t xml:space="preserve">Day to day responsibility for risk and operational safety rests with the </w:t>
      </w:r>
      <w:r w:rsidRPr="004E4744">
        <w:rPr>
          <w:rFonts w:asciiTheme="minorHAnsi" w:hAnsiTheme="minorHAnsi"/>
          <w:b/>
        </w:rPr>
        <w:t>Health &amp; Safety Manager</w:t>
      </w:r>
      <w:r w:rsidRPr="004E4744">
        <w:rPr>
          <w:rFonts w:asciiTheme="minorHAnsi" w:hAnsiTheme="minorHAnsi"/>
        </w:rPr>
        <w:t xml:space="preserve"> and the Risk Management Focal Point (RMFP). This person is required under our interpretation of the Management of Health and Safety at work Regulations 1998.</w:t>
      </w:r>
    </w:p>
    <w:p w14:paraId="1A7AC132" w14:textId="77777777" w:rsidR="004E4744" w:rsidRPr="004E4744" w:rsidRDefault="004E4744" w:rsidP="004E4744">
      <w:pPr>
        <w:rPr>
          <w:rFonts w:asciiTheme="minorHAnsi" w:hAnsiTheme="minorHAnsi"/>
        </w:rPr>
      </w:pPr>
      <w:r w:rsidRPr="004E4744">
        <w:rPr>
          <w:rFonts w:asciiTheme="minorHAnsi" w:hAnsiTheme="minorHAnsi"/>
        </w:rPr>
        <w:t>Additionally, there is a Health &amp; Safety Committee, which meets termly. It is chaired by a Governor and its membership covers the main areas of risk in school activities.</w:t>
      </w:r>
    </w:p>
    <w:p w14:paraId="72526112" w14:textId="77777777" w:rsidR="004E4744" w:rsidRPr="004E4744" w:rsidRDefault="004E4744" w:rsidP="004E4744">
      <w:pPr>
        <w:pStyle w:val="Heading1"/>
        <w:rPr>
          <w:rFonts w:asciiTheme="minorHAnsi" w:hAnsiTheme="minorHAnsi"/>
        </w:rPr>
      </w:pPr>
      <w:r w:rsidRPr="004E4744">
        <w:rPr>
          <w:rFonts w:asciiTheme="minorHAnsi" w:hAnsiTheme="minorHAnsi"/>
        </w:rPr>
        <w:t>Governance</w:t>
      </w:r>
    </w:p>
    <w:p w14:paraId="5D62DB6F" w14:textId="77777777" w:rsidR="004E4744" w:rsidRPr="004E4744" w:rsidRDefault="004E4744" w:rsidP="004E4744">
      <w:pPr>
        <w:rPr>
          <w:rFonts w:asciiTheme="minorHAnsi" w:hAnsiTheme="minorHAnsi"/>
        </w:rPr>
      </w:pPr>
      <w:r w:rsidRPr="004E4744">
        <w:rPr>
          <w:rFonts w:asciiTheme="minorHAnsi" w:hAnsiTheme="minorHAnsi"/>
        </w:rPr>
        <w:t>The Governors recognise their responsibilities in their corporate capacity as company directors of Bloxham School Ltd and its subsidiary companies and as trustees of Bloxham School as a charity.</w:t>
      </w:r>
    </w:p>
    <w:p w14:paraId="348920BE" w14:textId="77777777" w:rsidR="004E4744" w:rsidRPr="004E4744" w:rsidRDefault="004E4744" w:rsidP="004E4744">
      <w:pPr>
        <w:rPr>
          <w:rFonts w:asciiTheme="minorHAnsi" w:hAnsiTheme="minorHAnsi"/>
        </w:rPr>
      </w:pPr>
      <w:r w:rsidRPr="004E4744">
        <w:rPr>
          <w:rFonts w:asciiTheme="minorHAnsi" w:hAnsiTheme="minorHAnsi"/>
        </w:rPr>
        <w:t>The responsibilities of Council includes:</w:t>
      </w:r>
    </w:p>
    <w:p w14:paraId="0BB9F6B0" w14:textId="77777777" w:rsidR="004E4744" w:rsidRPr="004E4744" w:rsidRDefault="004E4744" w:rsidP="004E4744">
      <w:pPr>
        <w:pStyle w:val="ListParagraph"/>
        <w:numPr>
          <w:ilvl w:val="0"/>
          <w:numId w:val="3"/>
        </w:numPr>
        <w:rPr>
          <w:rFonts w:asciiTheme="minorHAnsi" w:hAnsiTheme="minorHAnsi"/>
        </w:rPr>
      </w:pPr>
      <w:r w:rsidRPr="004E4744">
        <w:rPr>
          <w:rFonts w:asciiTheme="minorHAnsi" w:hAnsiTheme="minorHAnsi"/>
        </w:rPr>
        <w:t>Determining the aims of the school;</w:t>
      </w:r>
    </w:p>
    <w:p w14:paraId="7839735C" w14:textId="77777777" w:rsidR="004E4744" w:rsidRPr="004E4744" w:rsidRDefault="004E4744" w:rsidP="004E4744">
      <w:pPr>
        <w:pStyle w:val="ListParagraph"/>
        <w:numPr>
          <w:ilvl w:val="0"/>
          <w:numId w:val="3"/>
        </w:numPr>
        <w:rPr>
          <w:rFonts w:asciiTheme="minorHAnsi" w:hAnsiTheme="minorHAnsi"/>
        </w:rPr>
      </w:pPr>
      <w:r w:rsidRPr="004E4744">
        <w:rPr>
          <w:rFonts w:asciiTheme="minorHAnsi" w:hAnsiTheme="minorHAnsi"/>
        </w:rPr>
        <w:t>In conjunction with the Head, putting in place policies, plans and procedures to ensure that these aims are met;</w:t>
      </w:r>
    </w:p>
    <w:p w14:paraId="4F0B7DD1" w14:textId="77777777" w:rsidR="004E4744" w:rsidRPr="004E4744" w:rsidRDefault="004E4744" w:rsidP="004E4744">
      <w:pPr>
        <w:pStyle w:val="ListParagraph"/>
        <w:numPr>
          <w:ilvl w:val="0"/>
          <w:numId w:val="3"/>
        </w:numPr>
        <w:rPr>
          <w:rFonts w:asciiTheme="minorHAnsi" w:hAnsiTheme="minorHAnsi"/>
        </w:rPr>
      </w:pPr>
      <w:r w:rsidRPr="004E4744">
        <w:rPr>
          <w:rFonts w:asciiTheme="minorHAnsi" w:hAnsiTheme="minorHAnsi"/>
        </w:rPr>
        <w:t>Ensuring that the School’s finances are properly controlled;</w:t>
      </w:r>
    </w:p>
    <w:p w14:paraId="06E69C43" w14:textId="77777777" w:rsidR="004E4744" w:rsidRPr="004E4744" w:rsidRDefault="004E4744" w:rsidP="004E4744">
      <w:pPr>
        <w:pStyle w:val="ListParagraph"/>
        <w:numPr>
          <w:ilvl w:val="0"/>
          <w:numId w:val="3"/>
        </w:numPr>
        <w:rPr>
          <w:rFonts w:asciiTheme="minorHAnsi" w:hAnsiTheme="minorHAnsi"/>
        </w:rPr>
      </w:pPr>
      <w:r w:rsidRPr="004E4744">
        <w:rPr>
          <w:rFonts w:asciiTheme="minorHAnsi" w:hAnsiTheme="minorHAnsi"/>
        </w:rPr>
        <w:t>Ensuring compliance with the School’s governing document, the Articles of Association, and relevant legislation.</w:t>
      </w:r>
    </w:p>
    <w:p w14:paraId="580567F1" w14:textId="77777777" w:rsidR="004E4744" w:rsidRPr="004E4744" w:rsidRDefault="004E4744" w:rsidP="004E4744">
      <w:pPr>
        <w:rPr>
          <w:rFonts w:asciiTheme="minorHAnsi" w:hAnsiTheme="minorHAnsi"/>
        </w:rPr>
      </w:pPr>
      <w:r w:rsidRPr="004E4744">
        <w:rPr>
          <w:rFonts w:asciiTheme="minorHAnsi" w:hAnsiTheme="minorHAnsi"/>
        </w:rPr>
        <w:t>Council has produced its own Handbook for School Governors to assist it in executing its responsibilities.</w:t>
      </w:r>
    </w:p>
    <w:p w14:paraId="62716BD4" w14:textId="77777777" w:rsidR="004E4744" w:rsidRPr="004E4744" w:rsidRDefault="004E4744" w:rsidP="004E4744">
      <w:pPr>
        <w:pStyle w:val="Heading1"/>
        <w:rPr>
          <w:rFonts w:asciiTheme="minorHAnsi" w:hAnsiTheme="minorHAnsi"/>
        </w:rPr>
      </w:pPr>
      <w:r w:rsidRPr="004E4744">
        <w:rPr>
          <w:rFonts w:asciiTheme="minorHAnsi" w:hAnsiTheme="minorHAnsi"/>
        </w:rPr>
        <w:t>Structure of Risk Management Manual</w:t>
      </w:r>
    </w:p>
    <w:p w14:paraId="344297B5" w14:textId="77777777" w:rsidR="004E4744" w:rsidRPr="004E4744" w:rsidRDefault="004E4744" w:rsidP="004E4744">
      <w:pPr>
        <w:rPr>
          <w:rFonts w:asciiTheme="minorHAnsi" w:hAnsiTheme="minorHAnsi"/>
        </w:rPr>
      </w:pPr>
      <w:r w:rsidRPr="004E4744">
        <w:rPr>
          <w:rFonts w:asciiTheme="minorHAnsi" w:hAnsiTheme="minorHAnsi"/>
        </w:rPr>
        <w:t xml:space="preserve">The Risk Management Manual is the compendium of all policies and procedures relevant to normal school activities unless these are covered in one of the other files mentioned below. It is available online through firefly (intranet), these are the: </w:t>
      </w:r>
    </w:p>
    <w:p w14:paraId="79C2BF9C" w14:textId="77777777" w:rsidR="004E4744" w:rsidRPr="004E4744" w:rsidRDefault="004E4744" w:rsidP="004E4744">
      <w:pPr>
        <w:pStyle w:val="ListParagraph"/>
        <w:numPr>
          <w:ilvl w:val="0"/>
          <w:numId w:val="1"/>
        </w:numPr>
        <w:rPr>
          <w:rFonts w:asciiTheme="minorHAnsi" w:hAnsiTheme="minorHAnsi"/>
        </w:rPr>
      </w:pPr>
      <w:r w:rsidRPr="004E4744">
        <w:rPr>
          <w:rFonts w:asciiTheme="minorHAnsi" w:hAnsiTheme="minorHAnsi"/>
        </w:rPr>
        <w:t>Risk Assessment file, which provides a ready reference to most risk assessments;</w:t>
      </w:r>
    </w:p>
    <w:p w14:paraId="3F3DC11A" w14:textId="77777777" w:rsidR="004E4744" w:rsidRPr="004E4744" w:rsidRDefault="004E4744" w:rsidP="004E4744">
      <w:pPr>
        <w:pStyle w:val="ListParagraph"/>
        <w:numPr>
          <w:ilvl w:val="0"/>
          <w:numId w:val="1"/>
        </w:numPr>
        <w:rPr>
          <w:rFonts w:asciiTheme="minorHAnsi" w:hAnsiTheme="minorHAnsi"/>
        </w:rPr>
      </w:pPr>
      <w:r w:rsidRPr="004E4744">
        <w:rPr>
          <w:rFonts w:asciiTheme="minorHAnsi" w:hAnsiTheme="minorHAnsi"/>
        </w:rPr>
        <w:t>Health and Safety file, which contains certificates of routine inspections and safety information;</w:t>
      </w:r>
    </w:p>
    <w:p w14:paraId="3F25DEFB" w14:textId="77777777" w:rsidR="004E4744" w:rsidRPr="004E4744" w:rsidRDefault="004E4744" w:rsidP="004E4744">
      <w:pPr>
        <w:pStyle w:val="ListParagraph"/>
        <w:numPr>
          <w:ilvl w:val="0"/>
          <w:numId w:val="1"/>
        </w:numPr>
        <w:rPr>
          <w:rFonts w:asciiTheme="minorHAnsi" w:hAnsiTheme="minorHAnsi"/>
        </w:rPr>
      </w:pPr>
      <w:r w:rsidRPr="004E4744">
        <w:rPr>
          <w:rFonts w:asciiTheme="minorHAnsi" w:hAnsiTheme="minorHAnsi"/>
        </w:rPr>
        <w:t>Fire safety file which holds fire safety risk assessments and other supporting information (records of fire checks are kept online).</w:t>
      </w:r>
    </w:p>
    <w:p w14:paraId="2AE8298A" w14:textId="77777777" w:rsidR="004E4744" w:rsidRPr="004E4744" w:rsidRDefault="004E4744" w:rsidP="004E4744">
      <w:pPr>
        <w:rPr>
          <w:rFonts w:asciiTheme="minorHAnsi" w:hAnsiTheme="minorHAnsi"/>
        </w:rPr>
      </w:pPr>
      <w:r w:rsidRPr="004E4744">
        <w:rPr>
          <w:rFonts w:asciiTheme="minorHAnsi" w:hAnsiTheme="minorHAnsi"/>
        </w:rPr>
        <w:t>Other relevant handbooks can be found on the Policies folder on the staff intranet and include:</w:t>
      </w:r>
    </w:p>
    <w:p w14:paraId="278E4B42" w14:textId="77777777" w:rsidR="004E4744" w:rsidRPr="004E4744" w:rsidRDefault="004E4744" w:rsidP="004E4744">
      <w:pPr>
        <w:pStyle w:val="ListParagraph"/>
        <w:numPr>
          <w:ilvl w:val="0"/>
          <w:numId w:val="2"/>
        </w:numPr>
        <w:rPr>
          <w:rFonts w:asciiTheme="minorHAnsi" w:hAnsiTheme="minorHAnsi"/>
        </w:rPr>
      </w:pPr>
      <w:r w:rsidRPr="004E4744">
        <w:rPr>
          <w:rFonts w:asciiTheme="minorHAnsi" w:hAnsiTheme="minorHAnsi"/>
        </w:rPr>
        <w:t>Staff employment manual containing employment related policies</w:t>
      </w:r>
    </w:p>
    <w:p w14:paraId="18E9D854" w14:textId="77777777" w:rsidR="004E4744" w:rsidRPr="004E4744" w:rsidRDefault="004E4744" w:rsidP="004E4744">
      <w:pPr>
        <w:pStyle w:val="ListParagraph"/>
        <w:numPr>
          <w:ilvl w:val="0"/>
          <w:numId w:val="2"/>
        </w:numPr>
        <w:rPr>
          <w:rFonts w:asciiTheme="minorHAnsi" w:hAnsiTheme="minorHAnsi"/>
          <w:i/>
        </w:rPr>
      </w:pPr>
      <w:r w:rsidRPr="004E4744">
        <w:rPr>
          <w:rFonts w:asciiTheme="minorHAnsi" w:hAnsiTheme="minorHAnsi"/>
        </w:rPr>
        <w:t>Critical incident plan</w:t>
      </w:r>
    </w:p>
    <w:p w14:paraId="5E1CCE94" w14:textId="77777777" w:rsidR="004E4744" w:rsidRPr="004E4744" w:rsidRDefault="004E4744" w:rsidP="004E4744">
      <w:pPr>
        <w:pStyle w:val="ListParagraph"/>
        <w:numPr>
          <w:ilvl w:val="0"/>
          <w:numId w:val="6"/>
        </w:numPr>
        <w:rPr>
          <w:rFonts w:asciiTheme="minorHAnsi" w:hAnsiTheme="minorHAnsi"/>
        </w:rPr>
      </w:pPr>
      <w:r w:rsidRPr="004E4744">
        <w:rPr>
          <w:rFonts w:asciiTheme="minorHAnsi" w:hAnsiTheme="minorHAnsi"/>
        </w:rPr>
        <w:t>Risk assessment policy</w:t>
      </w:r>
    </w:p>
    <w:p w14:paraId="122DE939" w14:textId="77777777" w:rsidR="004E4744" w:rsidRPr="004E4744" w:rsidRDefault="004E4744" w:rsidP="004E4744">
      <w:pPr>
        <w:pStyle w:val="ListParagraph"/>
        <w:numPr>
          <w:ilvl w:val="0"/>
          <w:numId w:val="6"/>
        </w:numPr>
        <w:rPr>
          <w:rFonts w:asciiTheme="minorHAnsi" w:hAnsiTheme="minorHAnsi"/>
        </w:rPr>
      </w:pPr>
      <w:r w:rsidRPr="004E4744">
        <w:rPr>
          <w:rFonts w:asciiTheme="minorHAnsi" w:hAnsiTheme="minorHAnsi"/>
        </w:rPr>
        <w:t>School trips policy</w:t>
      </w:r>
    </w:p>
    <w:p w14:paraId="0658E0F0" w14:textId="77777777" w:rsidR="004E4744" w:rsidRPr="004E4744" w:rsidRDefault="004E4744" w:rsidP="004E4744">
      <w:pPr>
        <w:pStyle w:val="Heading1"/>
        <w:rPr>
          <w:rFonts w:asciiTheme="minorHAnsi" w:hAnsiTheme="minorHAnsi"/>
        </w:rPr>
      </w:pPr>
      <w:r w:rsidRPr="004E4744">
        <w:rPr>
          <w:rFonts w:asciiTheme="minorHAnsi" w:hAnsiTheme="minorHAnsi"/>
        </w:rPr>
        <w:lastRenderedPageBreak/>
        <w:t>Risk Management Schedule</w:t>
      </w:r>
    </w:p>
    <w:p w14:paraId="1ABA17A1" w14:textId="77777777" w:rsidR="004E4744" w:rsidRPr="004E4744" w:rsidRDefault="004E4744" w:rsidP="004E4744">
      <w:pPr>
        <w:rPr>
          <w:rFonts w:asciiTheme="minorHAnsi" w:hAnsiTheme="minorHAnsi"/>
        </w:rPr>
      </w:pPr>
      <w:r w:rsidRPr="004E4744">
        <w:rPr>
          <w:rFonts w:asciiTheme="minorHAnsi" w:hAnsiTheme="minorHAnsi"/>
        </w:rPr>
        <w:t>Major risks to which Bloxham School is exposed have been identified by the Council, have been reviewed and systems are established to mitigate those risks. Risks are considered in relation to the following overarching objectives:</w:t>
      </w:r>
    </w:p>
    <w:p w14:paraId="7029370E" w14:textId="77777777" w:rsidR="004E4744" w:rsidRPr="004E4744" w:rsidRDefault="004E4744" w:rsidP="004E4744">
      <w:pPr>
        <w:pStyle w:val="ListParagraph"/>
        <w:numPr>
          <w:ilvl w:val="0"/>
          <w:numId w:val="3"/>
        </w:numPr>
        <w:rPr>
          <w:rFonts w:asciiTheme="minorHAnsi" w:hAnsiTheme="minorHAnsi"/>
        </w:rPr>
      </w:pPr>
      <w:r w:rsidRPr="004E4744">
        <w:rPr>
          <w:rFonts w:asciiTheme="minorHAnsi" w:hAnsiTheme="minorHAnsi"/>
        </w:rPr>
        <w:t>Provision of a sound academic boarding education;</w:t>
      </w:r>
    </w:p>
    <w:p w14:paraId="7831FD6F" w14:textId="77777777" w:rsidR="004E4744" w:rsidRPr="004E4744" w:rsidRDefault="004E4744" w:rsidP="004E4744">
      <w:pPr>
        <w:pStyle w:val="ListParagraph"/>
        <w:numPr>
          <w:ilvl w:val="0"/>
          <w:numId w:val="3"/>
        </w:numPr>
        <w:rPr>
          <w:rFonts w:asciiTheme="minorHAnsi" w:hAnsiTheme="minorHAnsi"/>
        </w:rPr>
      </w:pPr>
      <w:r w:rsidRPr="004E4744">
        <w:rPr>
          <w:rFonts w:asciiTheme="minorHAnsi" w:hAnsiTheme="minorHAnsi"/>
        </w:rPr>
        <w:t>Ensuring commercial viability of the School so that this provision can be maintained.</w:t>
      </w:r>
    </w:p>
    <w:p w14:paraId="30D47426" w14:textId="2E57C9D2" w:rsidR="004E4744" w:rsidRPr="004E4744" w:rsidRDefault="004E4744" w:rsidP="004E4744">
      <w:pPr>
        <w:rPr>
          <w:rFonts w:asciiTheme="minorHAnsi" w:hAnsiTheme="minorHAnsi"/>
        </w:rPr>
      </w:pPr>
      <w:r w:rsidRPr="004E4744">
        <w:rPr>
          <w:rFonts w:asciiTheme="minorHAnsi" w:hAnsiTheme="minorHAnsi"/>
        </w:rPr>
        <w:t xml:space="preserve">The risk assessment for the </w:t>
      </w:r>
      <w:r w:rsidR="009F41B7">
        <w:rPr>
          <w:rFonts w:asciiTheme="minorHAnsi" w:hAnsiTheme="minorHAnsi"/>
        </w:rPr>
        <w:t>school</w:t>
      </w:r>
      <w:r w:rsidRPr="004E4744">
        <w:rPr>
          <w:rFonts w:asciiTheme="minorHAnsi" w:hAnsiTheme="minorHAnsi"/>
        </w:rPr>
        <w:t xml:space="preserve"> is a live document which is regularly reviewed by the Governing body</w:t>
      </w:r>
      <w:r w:rsidRPr="004E4744">
        <w:rPr>
          <w:rFonts w:asciiTheme="minorHAnsi" w:hAnsiTheme="minorHAnsi"/>
          <w:b/>
        </w:rPr>
        <w:t xml:space="preserve">. </w:t>
      </w:r>
      <w:r w:rsidRPr="004E4744">
        <w:rPr>
          <w:rFonts w:asciiTheme="minorHAnsi" w:hAnsiTheme="minorHAnsi"/>
        </w:rPr>
        <w:t>The purpose of this document is to identify the major business risks to which the School is exposed and to ensure that all reasonably practicable steps are taken to mitigate these risks to an acceptable level in the day to day operations of the School.  This will be reflected in the annual Directors' Report.</w:t>
      </w:r>
    </w:p>
    <w:p w14:paraId="6178B423" w14:textId="77777777" w:rsidR="004E4744" w:rsidRPr="004E4744" w:rsidRDefault="004E4744" w:rsidP="004E4744">
      <w:pPr>
        <w:rPr>
          <w:rFonts w:asciiTheme="minorHAnsi" w:hAnsiTheme="minorHAnsi"/>
        </w:rPr>
      </w:pPr>
      <w:r w:rsidRPr="004E4744">
        <w:rPr>
          <w:rFonts w:asciiTheme="minorHAnsi" w:hAnsiTheme="minorHAnsi"/>
        </w:rPr>
        <w:t xml:space="preserve">The schedule summarises the areas where Council considers there is a possibility of material risk. The criteria for selection is that the event should count as a major risk with a significant impact on one or both of the objectives set out above.  </w:t>
      </w:r>
    </w:p>
    <w:p w14:paraId="6EA396DA" w14:textId="77777777" w:rsidR="004E4744" w:rsidRPr="004E4744" w:rsidRDefault="004E4744" w:rsidP="004E4744">
      <w:pPr>
        <w:rPr>
          <w:rFonts w:asciiTheme="minorHAnsi" w:hAnsiTheme="minorHAnsi"/>
        </w:rPr>
      </w:pPr>
      <w:r w:rsidRPr="004E4744">
        <w:rPr>
          <w:rFonts w:asciiTheme="minorHAnsi" w:hAnsiTheme="minorHAnsi"/>
        </w:rPr>
        <w:t>The likelihood of an occurrence is graded 1 to 5 from very unlikely (score of 1) to very likely (score of 5)</w:t>
      </w:r>
    </w:p>
    <w:p w14:paraId="14DF17DE" w14:textId="77777777" w:rsidR="004E4744" w:rsidRPr="004E4744" w:rsidRDefault="004E4744" w:rsidP="004E4744">
      <w:pPr>
        <w:rPr>
          <w:rFonts w:asciiTheme="minorHAnsi" w:hAnsiTheme="minorHAnsi"/>
        </w:rPr>
      </w:pPr>
      <w:r w:rsidRPr="004E4744">
        <w:rPr>
          <w:rFonts w:asciiTheme="minorHAnsi" w:hAnsiTheme="minorHAnsi"/>
        </w:rPr>
        <w:t>The impact, of an occurrence is graded 1 to 5 from very insignificant (score of 1) to very significant (score of 5)</w:t>
      </w:r>
    </w:p>
    <w:p w14:paraId="4DA35E10" w14:textId="77777777" w:rsidR="004E4744" w:rsidRPr="004E4744" w:rsidRDefault="004E4744" w:rsidP="004E4744">
      <w:pPr>
        <w:rPr>
          <w:rFonts w:asciiTheme="minorHAnsi" w:hAnsiTheme="minorHAnsi"/>
        </w:rPr>
      </w:pPr>
      <w:r w:rsidRPr="004E4744">
        <w:rPr>
          <w:rFonts w:asciiTheme="minorHAnsi" w:hAnsiTheme="minorHAnsi"/>
        </w:rPr>
        <w:t>The two gradings are multiplied together to get a classification of risk which ranges from negligible to intolerable. For example, fraud may involve a small sum of money or many thousands of pounds; the expulsion of a pupil may attract no media attention or a great deal of it. The grading attributed in the schedule has been assessed at the highest end of the scale for that risk and insignificant risks have not been considered.</w:t>
      </w:r>
    </w:p>
    <w:p w14:paraId="0F5C716B" w14:textId="77777777" w:rsidR="004E4744" w:rsidRPr="004E4744" w:rsidRDefault="004E4744" w:rsidP="004E4744">
      <w:pPr>
        <w:rPr>
          <w:rFonts w:asciiTheme="minorHAnsi" w:hAnsiTheme="minorHAnsi"/>
        </w:rPr>
      </w:pPr>
      <w:r w:rsidRPr="004E4744">
        <w:rPr>
          <w:rFonts w:asciiTheme="minorHAnsi" w:hAnsiTheme="minorHAnsi"/>
        </w:rPr>
        <w:t xml:space="preserve">The relevant committee or sub-committee of Council reviews its sections of the schedule at least annually and consider what actions may be made to further reduce risks and what elements should be added or removed from the schedule. They should report on their findings to Council.  Ultimate responsibility for the schedule rests collectively with Governors. </w:t>
      </w:r>
    </w:p>
    <w:p w14:paraId="6877D509" w14:textId="77777777" w:rsidR="004E4744" w:rsidRPr="004E4744" w:rsidRDefault="004E4744" w:rsidP="004E4744">
      <w:pPr>
        <w:rPr>
          <w:rFonts w:asciiTheme="minorHAnsi" w:hAnsiTheme="minorHAnsi"/>
        </w:rPr>
      </w:pPr>
      <w:r w:rsidRPr="004E4744">
        <w:rPr>
          <w:rFonts w:asciiTheme="minorHAnsi" w:hAnsiTheme="minorHAnsi"/>
        </w:rPr>
        <w:t>The risk register is a list of all the operational risk assessments that Bloxham School uses and refers to.  They are all accessible to staff via the online dashboard and new staff are introduced to this as part of their induction.</w:t>
      </w:r>
    </w:p>
    <w:p w14:paraId="583498D4" w14:textId="77777777" w:rsidR="004E4744" w:rsidRPr="004E4744" w:rsidRDefault="004E4744" w:rsidP="004E4744">
      <w:pPr>
        <w:pStyle w:val="Heading1"/>
        <w:rPr>
          <w:rFonts w:asciiTheme="minorHAnsi" w:hAnsiTheme="minorHAnsi"/>
        </w:rPr>
      </w:pPr>
      <w:r w:rsidRPr="004E4744">
        <w:rPr>
          <w:rFonts w:asciiTheme="minorHAnsi" w:hAnsiTheme="minorHAnsi"/>
        </w:rPr>
        <w:t>Financial Risk Management</w:t>
      </w:r>
    </w:p>
    <w:p w14:paraId="74D7DFB1" w14:textId="77777777" w:rsidR="004E4744" w:rsidRPr="004E4744" w:rsidRDefault="004E4744" w:rsidP="004E4744">
      <w:pPr>
        <w:rPr>
          <w:rFonts w:asciiTheme="minorHAnsi" w:hAnsiTheme="minorHAnsi"/>
        </w:rPr>
      </w:pPr>
      <w:r w:rsidRPr="004E4744">
        <w:rPr>
          <w:rFonts w:asciiTheme="minorHAnsi" w:hAnsiTheme="minorHAnsi"/>
        </w:rPr>
        <w:t>With a consolidated income of over £12million a year, the School recognises the importance of managing financial risk. The consideration of financial risk forms a significant part of the Business Risk Register.</w:t>
      </w:r>
    </w:p>
    <w:p w14:paraId="18AD91F9" w14:textId="77777777" w:rsidR="004E4744" w:rsidRPr="004E4744" w:rsidRDefault="004E4744" w:rsidP="004E4744">
      <w:pPr>
        <w:rPr>
          <w:rFonts w:asciiTheme="minorHAnsi" w:hAnsiTheme="minorHAnsi"/>
        </w:rPr>
      </w:pPr>
      <w:r w:rsidRPr="004E4744">
        <w:rPr>
          <w:rFonts w:asciiTheme="minorHAnsi" w:hAnsiTheme="minorHAnsi"/>
        </w:rPr>
        <w:t>Executive responsibility for financial matters sits with the Leadership Team, and in particular the Bursar, along with the Finance Controller, and the Headmaster. The F&amp;GP Committee meets at least termly. It considers the termly management accounts, including cash flow forecast and balance sheet, and the budget forecast for Bloxham School Ltd and its subsidiary businesses.</w:t>
      </w:r>
    </w:p>
    <w:p w14:paraId="55C5BCEC" w14:textId="77777777" w:rsidR="004E4744" w:rsidRPr="004E4744" w:rsidRDefault="004E4744" w:rsidP="004E4744">
      <w:pPr>
        <w:rPr>
          <w:rFonts w:asciiTheme="minorHAnsi" w:hAnsiTheme="minorHAnsi"/>
        </w:rPr>
      </w:pPr>
      <w:r w:rsidRPr="004E4744">
        <w:rPr>
          <w:rFonts w:asciiTheme="minorHAnsi" w:hAnsiTheme="minorHAnsi"/>
        </w:rPr>
        <w:t>The school accounts are audited annually by auditors appointed by the Woodard Corporation. These are approved at a meeting of Council before being submitted to the Woodard Corporation.</w:t>
      </w:r>
    </w:p>
    <w:p w14:paraId="1DED7DCE" w14:textId="77777777" w:rsidR="004E4744" w:rsidRPr="004E4744" w:rsidRDefault="004E4744" w:rsidP="004E4744">
      <w:pPr>
        <w:rPr>
          <w:rFonts w:asciiTheme="minorHAnsi" w:hAnsiTheme="minorHAnsi"/>
        </w:rPr>
      </w:pPr>
      <w:r w:rsidRPr="004E4744">
        <w:rPr>
          <w:rFonts w:asciiTheme="minorHAnsi" w:hAnsiTheme="minorHAnsi"/>
          <w:i/>
        </w:rPr>
        <w:t>Cash Reserves.</w:t>
      </w:r>
      <w:r w:rsidRPr="004E4744">
        <w:rPr>
          <w:rFonts w:asciiTheme="minorHAnsi" w:hAnsiTheme="minorHAnsi"/>
        </w:rPr>
        <w:t xml:space="preserve"> The school has a Revolving Credit Facility (RCF) to provide cashflow security during the development plan which sits within the termly income and expenditure cycle. </w:t>
      </w:r>
    </w:p>
    <w:p w14:paraId="3B001A08" w14:textId="77777777" w:rsidR="004E4744" w:rsidRPr="004E4744" w:rsidRDefault="004E4744" w:rsidP="004E4744">
      <w:pPr>
        <w:rPr>
          <w:rFonts w:asciiTheme="minorHAnsi" w:hAnsiTheme="minorHAnsi"/>
        </w:rPr>
      </w:pPr>
      <w:r w:rsidRPr="004E4744">
        <w:rPr>
          <w:rFonts w:asciiTheme="minorHAnsi" w:hAnsiTheme="minorHAnsi"/>
          <w:i/>
        </w:rPr>
        <w:t>Authorisation Procedure</w:t>
      </w:r>
      <w:r w:rsidRPr="004E4744">
        <w:rPr>
          <w:rFonts w:asciiTheme="minorHAnsi" w:hAnsiTheme="minorHAnsi"/>
        </w:rPr>
        <w:t>. The School has in place an authorisation procedure related to: payments, pupil matters, and personnel matters. It is reviewed annually by the F&amp;GP Committee along with the Risk Register</w:t>
      </w:r>
    </w:p>
    <w:p w14:paraId="0DF388B7" w14:textId="77777777" w:rsidR="004E4744" w:rsidRPr="004E4744" w:rsidRDefault="004E4744" w:rsidP="004E4744">
      <w:pPr>
        <w:rPr>
          <w:rFonts w:asciiTheme="minorHAnsi" w:hAnsiTheme="minorHAnsi"/>
        </w:rPr>
      </w:pPr>
      <w:r w:rsidRPr="004E4744">
        <w:rPr>
          <w:rFonts w:asciiTheme="minorHAnsi" w:hAnsiTheme="minorHAnsi"/>
          <w:i/>
        </w:rPr>
        <w:lastRenderedPageBreak/>
        <w:t>Insurance</w:t>
      </w:r>
      <w:r w:rsidRPr="004E4744">
        <w:rPr>
          <w:rFonts w:asciiTheme="minorHAnsi" w:hAnsiTheme="minorHAnsi"/>
        </w:rPr>
        <w:t>. The School is insured by Ecclesiastical Insurance Office as part of the Woodard Schools’ insurance. The following are covered:</w:t>
      </w:r>
    </w:p>
    <w:p w14:paraId="52D085DB" w14:textId="77777777" w:rsidR="004E4744" w:rsidRPr="004E4744" w:rsidRDefault="004E4744" w:rsidP="004E4744">
      <w:pPr>
        <w:pStyle w:val="ListParagraph"/>
        <w:numPr>
          <w:ilvl w:val="0"/>
          <w:numId w:val="4"/>
        </w:numPr>
        <w:rPr>
          <w:rFonts w:asciiTheme="minorHAnsi" w:hAnsiTheme="minorHAnsi"/>
        </w:rPr>
      </w:pPr>
      <w:r w:rsidRPr="004E4744">
        <w:rPr>
          <w:rFonts w:asciiTheme="minorHAnsi" w:hAnsiTheme="minorHAnsi"/>
        </w:rPr>
        <w:t>Employers’ liability (limit of any one loss £25m)</w:t>
      </w:r>
    </w:p>
    <w:p w14:paraId="24AC174D" w14:textId="77777777" w:rsidR="004E4744" w:rsidRPr="004E4744" w:rsidRDefault="004E4744" w:rsidP="004E4744">
      <w:pPr>
        <w:pStyle w:val="ListParagraph"/>
        <w:numPr>
          <w:ilvl w:val="0"/>
          <w:numId w:val="4"/>
        </w:numPr>
        <w:rPr>
          <w:rFonts w:asciiTheme="minorHAnsi" w:hAnsiTheme="minorHAnsi"/>
        </w:rPr>
      </w:pPr>
      <w:r w:rsidRPr="004E4744">
        <w:rPr>
          <w:rFonts w:asciiTheme="minorHAnsi" w:hAnsiTheme="minorHAnsi"/>
        </w:rPr>
        <w:t>Public liability (limit of any one loss £25m)</w:t>
      </w:r>
    </w:p>
    <w:p w14:paraId="7906984C" w14:textId="77777777" w:rsidR="004E4744" w:rsidRPr="004E4744" w:rsidRDefault="004E4744" w:rsidP="004E4744">
      <w:pPr>
        <w:pStyle w:val="ListParagraph"/>
        <w:numPr>
          <w:ilvl w:val="0"/>
          <w:numId w:val="4"/>
        </w:numPr>
        <w:rPr>
          <w:rFonts w:asciiTheme="minorHAnsi" w:hAnsiTheme="minorHAnsi"/>
        </w:rPr>
      </w:pPr>
      <w:r w:rsidRPr="004E4744">
        <w:rPr>
          <w:rFonts w:asciiTheme="minorHAnsi" w:hAnsiTheme="minorHAnsi"/>
        </w:rPr>
        <w:t>Governors’ liability (limit of any one loss £2m)</w:t>
      </w:r>
    </w:p>
    <w:p w14:paraId="0D0D85B6" w14:textId="77777777" w:rsidR="004E4744" w:rsidRPr="004E4744" w:rsidRDefault="004E4744" w:rsidP="004E4744">
      <w:pPr>
        <w:pStyle w:val="ListParagraph"/>
        <w:numPr>
          <w:ilvl w:val="0"/>
          <w:numId w:val="4"/>
        </w:numPr>
        <w:rPr>
          <w:rFonts w:asciiTheme="minorHAnsi" w:hAnsiTheme="minorHAnsi"/>
        </w:rPr>
      </w:pPr>
      <w:r w:rsidRPr="004E4744">
        <w:rPr>
          <w:rFonts w:asciiTheme="minorHAnsi" w:hAnsiTheme="minorHAnsi"/>
        </w:rPr>
        <w:t>Legal expenses including employment practices protection (limit of indemnity £1m)</w:t>
      </w:r>
    </w:p>
    <w:p w14:paraId="5ACF5262" w14:textId="77777777" w:rsidR="004E4744" w:rsidRPr="004E4744" w:rsidRDefault="004E4744" w:rsidP="004E4744">
      <w:pPr>
        <w:pStyle w:val="ListParagraph"/>
        <w:numPr>
          <w:ilvl w:val="0"/>
          <w:numId w:val="4"/>
        </w:numPr>
        <w:rPr>
          <w:rFonts w:asciiTheme="minorHAnsi" w:hAnsiTheme="minorHAnsi"/>
        </w:rPr>
      </w:pPr>
      <w:r w:rsidRPr="004E4744">
        <w:rPr>
          <w:rFonts w:asciiTheme="minorHAnsi" w:hAnsiTheme="minorHAnsi"/>
        </w:rPr>
        <w:t>Hirers’ liability (limit of any one loss £2m)</w:t>
      </w:r>
    </w:p>
    <w:p w14:paraId="5E986D70" w14:textId="77777777" w:rsidR="004E4744" w:rsidRPr="004E4744" w:rsidRDefault="004E4744" w:rsidP="004E4744">
      <w:pPr>
        <w:pStyle w:val="ListParagraph"/>
        <w:numPr>
          <w:ilvl w:val="0"/>
          <w:numId w:val="4"/>
        </w:numPr>
        <w:rPr>
          <w:rFonts w:asciiTheme="minorHAnsi" w:hAnsiTheme="minorHAnsi"/>
        </w:rPr>
      </w:pPr>
      <w:r w:rsidRPr="004E4744">
        <w:rPr>
          <w:rFonts w:asciiTheme="minorHAnsi" w:hAnsiTheme="minorHAnsi"/>
        </w:rPr>
        <w:t>Material damage to buildings and computer equipment (total value of buildings and contents £74m)</w:t>
      </w:r>
    </w:p>
    <w:p w14:paraId="18AB5AD9" w14:textId="77777777" w:rsidR="004E4744" w:rsidRPr="004E4744" w:rsidRDefault="004E4744" w:rsidP="004E4744">
      <w:pPr>
        <w:pStyle w:val="ListParagraph"/>
        <w:numPr>
          <w:ilvl w:val="0"/>
          <w:numId w:val="4"/>
        </w:numPr>
        <w:rPr>
          <w:rFonts w:asciiTheme="minorHAnsi" w:hAnsiTheme="minorHAnsi"/>
        </w:rPr>
      </w:pPr>
      <w:r w:rsidRPr="004E4744">
        <w:rPr>
          <w:rFonts w:asciiTheme="minorHAnsi" w:hAnsiTheme="minorHAnsi"/>
        </w:rPr>
        <w:t>Material damage for works in progress, if required (up to a maximum of £1m)</w:t>
      </w:r>
    </w:p>
    <w:p w14:paraId="00C905A9" w14:textId="77777777" w:rsidR="004E4744" w:rsidRPr="004E4744" w:rsidRDefault="004E4744" w:rsidP="004E4744">
      <w:pPr>
        <w:pStyle w:val="ListParagraph"/>
        <w:numPr>
          <w:ilvl w:val="0"/>
          <w:numId w:val="4"/>
        </w:numPr>
        <w:rPr>
          <w:rFonts w:asciiTheme="minorHAnsi" w:hAnsiTheme="minorHAnsi"/>
        </w:rPr>
      </w:pPr>
      <w:r w:rsidRPr="004E4744">
        <w:rPr>
          <w:rFonts w:asciiTheme="minorHAnsi" w:hAnsiTheme="minorHAnsi"/>
        </w:rPr>
        <w:t xml:space="preserve">Business interruption – 48 months revenue cover (£43m) </w:t>
      </w:r>
    </w:p>
    <w:p w14:paraId="3AEADB2B" w14:textId="77777777" w:rsidR="004E4744" w:rsidRPr="004E4744" w:rsidRDefault="004E4744" w:rsidP="004E4744">
      <w:pPr>
        <w:pStyle w:val="ListParagraph"/>
        <w:numPr>
          <w:ilvl w:val="0"/>
          <w:numId w:val="4"/>
        </w:numPr>
        <w:rPr>
          <w:rFonts w:asciiTheme="minorHAnsi" w:hAnsiTheme="minorHAnsi"/>
        </w:rPr>
      </w:pPr>
      <w:r w:rsidRPr="004E4744">
        <w:rPr>
          <w:rFonts w:asciiTheme="minorHAnsi" w:hAnsiTheme="minorHAnsi"/>
        </w:rPr>
        <w:t>Loss of money (£250k)</w:t>
      </w:r>
    </w:p>
    <w:p w14:paraId="5EE6D1FE" w14:textId="77777777" w:rsidR="004E4744" w:rsidRPr="004E4744" w:rsidRDefault="004E4744" w:rsidP="004E4744">
      <w:pPr>
        <w:pStyle w:val="ListParagraph"/>
        <w:numPr>
          <w:ilvl w:val="0"/>
          <w:numId w:val="4"/>
        </w:numPr>
        <w:rPr>
          <w:rFonts w:asciiTheme="minorHAnsi" w:hAnsiTheme="minorHAnsi"/>
        </w:rPr>
      </w:pPr>
      <w:r w:rsidRPr="004E4744">
        <w:rPr>
          <w:rFonts w:asciiTheme="minorHAnsi" w:hAnsiTheme="minorHAnsi"/>
        </w:rPr>
        <w:t>Fidelity Guarantee, covering governors and employees (£100k)</w:t>
      </w:r>
    </w:p>
    <w:p w14:paraId="5812EC9E" w14:textId="77777777" w:rsidR="004E4744" w:rsidRPr="004E4744" w:rsidRDefault="004E4744" w:rsidP="004E4744">
      <w:pPr>
        <w:pStyle w:val="ListParagraph"/>
        <w:numPr>
          <w:ilvl w:val="0"/>
          <w:numId w:val="4"/>
        </w:numPr>
        <w:rPr>
          <w:rFonts w:asciiTheme="minorHAnsi" w:hAnsiTheme="minorHAnsi"/>
        </w:rPr>
      </w:pPr>
      <w:r w:rsidRPr="004E4744">
        <w:rPr>
          <w:rFonts w:asciiTheme="minorHAnsi" w:hAnsiTheme="minorHAnsi"/>
        </w:rPr>
        <w:t>Engineering insurance (£500k)</w:t>
      </w:r>
    </w:p>
    <w:p w14:paraId="690C4017" w14:textId="77777777" w:rsidR="004E4744" w:rsidRPr="004E4744" w:rsidRDefault="004E4744" w:rsidP="004E4744">
      <w:pPr>
        <w:rPr>
          <w:rFonts w:asciiTheme="minorHAnsi" w:hAnsiTheme="minorHAnsi"/>
        </w:rPr>
      </w:pPr>
      <w:r w:rsidRPr="004E4744">
        <w:rPr>
          <w:rFonts w:asciiTheme="minorHAnsi" w:hAnsiTheme="minorHAnsi"/>
        </w:rPr>
        <w:t>Travel insurance for overseas school trips is covered under a separate Zurich Municipal policy.</w:t>
      </w:r>
    </w:p>
    <w:p w14:paraId="16039244" w14:textId="77777777" w:rsidR="004E4744" w:rsidRPr="004E4744" w:rsidRDefault="004E4744" w:rsidP="004E4744">
      <w:pPr>
        <w:rPr>
          <w:rFonts w:asciiTheme="minorHAnsi" w:hAnsiTheme="minorHAnsi"/>
        </w:rPr>
      </w:pPr>
      <w:r w:rsidRPr="004E4744">
        <w:rPr>
          <w:rFonts w:asciiTheme="minorHAnsi" w:hAnsiTheme="minorHAnsi"/>
        </w:rPr>
        <w:t>All school vehicles are insured by Marsh Education Insurance.</w:t>
      </w:r>
    </w:p>
    <w:p w14:paraId="220F015D" w14:textId="77777777" w:rsidR="004E4744" w:rsidRPr="004E4744" w:rsidRDefault="004E4744" w:rsidP="004E4744">
      <w:pPr>
        <w:pStyle w:val="Heading1"/>
        <w:rPr>
          <w:rFonts w:asciiTheme="minorHAnsi" w:hAnsiTheme="minorHAnsi"/>
        </w:rPr>
      </w:pPr>
      <w:r w:rsidRPr="004E4744">
        <w:rPr>
          <w:rFonts w:asciiTheme="minorHAnsi" w:hAnsiTheme="minorHAnsi"/>
        </w:rPr>
        <w:t>Training</w:t>
      </w:r>
    </w:p>
    <w:p w14:paraId="34B40B47" w14:textId="77777777" w:rsidR="004E4744" w:rsidRPr="004E4744" w:rsidRDefault="004E4744" w:rsidP="004E4744">
      <w:pPr>
        <w:rPr>
          <w:rFonts w:asciiTheme="minorHAnsi" w:hAnsiTheme="minorHAnsi"/>
        </w:rPr>
      </w:pPr>
      <w:r w:rsidRPr="004E4744">
        <w:rPr>
          <w:rFonts w:asciiTheme="minorHAnsi" w:hAnsiTheme="minorHAnsi"/>
        </w:rPr>
        <w:t>All new staff receive induction training. Responsibility to initiate this rests with the HR Manager in coordination with the Deputy Head (Staffing and Operations) for teaching staff, and Bursar for support staff. A record of induction training is retained on the personnel file. Induction training includes an introduction to risk management and fire safety.</w:t>
      </w:r>
    </w:p>
    <w:p w14:paraId="7A2168FF" w14:textId="77777777" w:rsidR="004E4744" w:rsidRPr="004E4744" w:rsidRDefault="004E4744" w:rsidP="004E4744">
      <w:pPr>
        <w:rPr>
          <w:rFonts w:asciiTheme="minorHAnsi" w:hAnsiTheme="minorHAnsi"/>
        </w:rPr>
      </w:pPr>
      <w:r w:rsidRPr="004E4744">
        <w:rPr>
          <w:rFonts w:asciiTheme="minorHAnsi" w:hAnsiTheme="minorHAnsi"/>
        </w:rPr>
        <w:t>In accordance with the Safeguarding Policy all new staff and volunteers receive child protection training from the Designated Safeguarding Lead (DSL) as soon as possible after joining. They read Part 1 of Keeping Children Safe in Education (KCSIE) and complete an online Prevent module. The DSL maintains a record of this training.</w:t>
      </w:r>
    </w:p>
    <w:p w14:paraId="6EC60667" w14:textId="77777777" w:rsidR="004E4744" w:rsidRPr="004E4744" w:rsidRDefault="004E4744" w:rsidP="004E4744">
      <w:pPr>
        <w:rPr>
          <w:rFonts w:asciiTheme="minorHAnsi" w:hAnsiTheme="minorHAnsi"/>
        </w:rPr>
      </w:pPr>
      <w:r w:rsidRPr="004E4744">
        <w:rPr>
          <w:rFonts w:asciiTheme="minorHAnsi" w:hAnsiTheme="minorHAnsi"/>
        </w:rPr>
        <w:t xml:space="preserve">Other risk related training and refresher training is either carried out by the Health &amp; Safety Manager, or by specialists if necessary. This is targeted towards those staff whose job requires them to have such training. Records of this are kept in the Risk Management Manual and on and individual’s personal file. </w:t>
      </w:r>
    </w:p>
    <w:p w14:paraId="3DF0A2B7" w14:textId="77777777" w:rsidR="004E4744" w:rsidRPr="004E4744" w:rsidRDefault="004E4744" w:rsidP="004E4744">
      <w:pPr>
        <w:rPr>
          <w:rFonts w:asciiTheme="minorHAnsi" w:hAnsiTheme="minorHAnsi"/>
        </w:rPr>
      </w:pPr>
      <w:r w:rsidRPr="004E4744">
        <w:rPr>
          <w:rFonts w:asciiTheme="minorHAnsi" w:hAnsiTheme="minorHAnsi"/>
        </w:rPr>
        <w:t xml:space="preserve">The Governors also receive training and a handbook when starting their first term of office. Appropriate training is provided by AGBIS and/or Woodard Corporation to facilitate their specific role within Council. Training updates and records are held on file by the Bursar as Clerk of the Governors. </w:t>
      </w:r>
    </w:p>
    <w:p w14:paraId="539F25B7" w14:textId="77777777" w:rsidR="004E4744" w:rsidRPr="004E4744" w:rsidRDefault="004E4744" w:rsidP="004E4744">
      <w:pPr>
        <w:pStyle w:val="Heading1"/>
        <w:rPr>
          <w:rFonts w:asciiTheme="minorHAnsi" w:hAnsiTheme="minorHAnsi"/>
        </w:rPr>
      </w:pPr>
      <w:r w:rsidRPr="004E4744">
        <w:rPr>
          <w:rFonts w:asciiTheme="minorHAnsi" w:hAnsiTheme="minorHAnsi"/>
        </w:rPr>
        <w:t>Communication</w:t>
      </w:r>
    </w:p>
    <w:p w14:paraId="1B76B227" w14:textId="77777777" w:rsidR="004E4744" w:rsidRPr="004E4744" w:rsidRDefault="004E4744" w:rsidP="004E4744">
      <w:pPr>
        <w:rPr>
          <w:rFonts w:asciiTheme="minorHAnsi" w:hAnsiTheme="minorHAnsi"/>
        </w:rPr>
      </w:pPr>
      <w:r w:rsidRPr="004E4744">
        <w:rPr>
          <w:rFonts w:asciiTheme="minorHAnsi" w:hAnsiTheme="minorHAnsi"/>
        </w:rPr>
        <w:t>Risk management decisions made by Council and its committees are recorded in minutes which are retained by the Bursar. Decisions made by the Leadership Team are recorded in minutes which are available for staff to read.</w:t>
      </w:r>
    </w:p>
    <w:p w14:paraId="339D3F63" w14:textId="77777777" w:rsidR="004E4744" w:rsidRPr="004E4744" w:rsidRDefault="004E4744" w:rsidP="004E4744">
      <w:pPr>
        <w:rPr>
          <w:rFonts w:asciiTheme="minorHAnsi" w:hAnsiTheme="minorHAnsi"/>
        </w:rPr>
      </w:pPr>
      <w:r w:rsidRPr="004E4744">
        <w:rPr>
          <w:rFonts w:asciiTheme="minorHAnsi" w:hAnsiTheme="minorHAnsi"/>
        </w:rPr>
        <w:t xml:space="preserve">In some cases policies or statements will be disseminated to all staff. </w:t>
      </w:r>
    </w:p>
    <w:p w14:paraId="32957BCD" w14:textId="77777777" w:rsidR="004E4744" w:rsidRPr="004E4744" w:rsidRDefault="004E4744" w:rsidP="004E4744">
      <w:pPr>
        <w:pStyle w:val="Heading1"/>
        <w:rPr>
          <w:rFonts w:asciiTheme="minorHAnsi" w:hAnsiTheme="minorHAnsi"/>
        </w:rPr>
      </w:pPr>
      <w:r w:rsidRPr="004E4744">
        <w:rPr>
          <w:rFonts w:asciiTheme="minorHAnsi" w:hAnsiTheme="minorHAnsi"/>
        </w:rPr>
        <w:t>Conclusion</w:t>
      </w:r>
    </w:p>
    <w:p w14:paraId="2BBB4236" w14:textId="77777777" w:rsidR="004E4744" w:rsidRPr="004E4744" w:rsidRDefault="004E4744" w:rsidP="004E4744">
      <w:pPr>
        <w:rPr>
          <w:rFonts w:asciiTheme="minorHAnsi" w:hAnsiTheme="minorHAnsi"/>
        </w:rPr>
      </w:pPr>
      <w:r w:rsidRPr="004E4744">
        <w:rPr>
          <w:rFonts w:asciiTheme="minorHAnsi" w:hAnsiTheme="minorHAnsi"/>
        </w:rPr>
        <w:t xml:space="preserve">In order to be effective, the risk management process must be relevant to school activities. It must be understood by all governors and managers with buy-in from all staff. </w:t>
      </w:r>
    </w:p>
    <w:p w14:paraId="610FDB5F" w14:textId="77777777" w:rsidR="004E4744" w:rsidRPr="004E4744" w:rsidRDefault="004E4744" w:rsidP="004E4744">
      <w:pPr>
        <w:spacing w:after="0"/>
        <w:rPr>
          <w:rFonts w:asciiTheme="minorHAnsi" w:hAnsiTheme="minorHAnsi"/>
        </w:rPr>
      </w:pPr>
    </w:p>
    <w:p w14:paraId="385FC499" w14:textId="77777777" w:rsidR="004E4744" w:rsidRPr="004E4744" w:rsidRDefault="004E4744" w:rsidP="004E4744">
      <w:pPr>
        <w:spacing w:after="0"/>
        <w:rPr>
          <w:rFonts w:asciiTheme="minorHAnsi" w:hAnsiTheme="minorHAnsi"/>
        </w:rPr>
      </w:pPr>
      <w:r w:rsidRPr="004E4744">
        <w:rPr>
          <w:rFonts w:asciiTheme="minorHAnsi" w:hAnsiTheme="minorHAnsi"/>
        </w:rPr>
        <w:t>Appendices:</w:t>
      </w:r>
    </w:p>
    <w:p w14:paraId="4D05E970" w14:textId="77777777" w:rsidR="004E4744" w:rsidRPr="004E4744" w:rsidRDefault="004E4744" w:rsidP="004E4744">
      <w:pPr>
        <w:pStyle w:val="ListParagraph"/>
        <w:numPr>
          <w:ilvl w:val="0"/>
          <w:numId w:val="5"/>
        </w:numPr>
        <w:spacing w:after="0"/>
        <w:rPr>
          <w:rFonts w:asciiTheme="minorHAnsi" w:hAnsiTheme="minorHAnsi"/>
        </w:rPr>
      </w:pPr>
      <w:r w:rsidRPr="004E4744">
        <w:rPr>
          <w:rFonts w:asciiTheme="minorHAnsi" w:hAnsiTheme="minorHAnsi"/>
        </w:rPr>
        <w:t>Risk Management Register</w:t>
      </w:r>
    </w:p>
    <w:p w14:paraId="08E18410" w14:textId="760A275D" w:rsidR="009F3FBB" w:rsidRPr="004E4744" w:rsidRDefault="004E4744" w:rsidP="004E4744">
      <w:pPr>
        <w:pStyle w:val="ListParagraph"/>
        <w:numPr>
          <w:ilvl w:val="0"/>
          <w:numId w:val="5"/>
        </w:numPr>
        <w:spacing w:after="0"/>
      </w:pPr>
      <w:r w:rsidRPr="004E4744">
        <w:rPr>
          <w:rFonts w:asciiTheme="minorHAnsi" w:hAnsiTheme="minorHAnsi"/>
        </w:rPr>
        <w:t>Authorisation Procedu</w:t>
      </w:r>
      <w:r w:rsidRPr="004E4744">
        <w:rPr>
          <w:rFonts w:asciiTheme="minorHAnsi" w:hAnsiTheme="minorHAnsi"/>
        </w:rPr>
        <w:t>re</w:t>
      </w:r>
    </w:p>
    <w:sectPr w:rsidR="009F3FBB" w:rsidRPr="004E4744">
      <w:footerReference w:type="default" r:id="rI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66AEA" w14:textId="77777777" w:rsidR="00817CED" w:rsidRPr="0041077C" w:rsidRDefault="009F41B7" w:rsidP="009B163E">
    <w:pPr>
      <w:pStyle w:val="Footer"/>
      <w:tabs>
        <w:tab w:val="clear" w:pos="4153"/>
        <w:tab w:val="clear" w:pos="8306"/>
        <w:tab w:val="center" w:pos="7371"/>
        <w:tab w:val="right" w:pos="13892"/>
      </w:tabs>
      <w:jc w:val="center"/>
      <w:rPr>
        <w:rFonts w:asciiTheme="minorHAnsi" w:hAnsiTheme="minorHAnsi" w:cs="Arial"/>
        <w:szCs w:val="22"/>
      </w:rPr>
    </w:pPr>
    <w:r w:rsidRPr="0041077C">
      <w:rPr>
        <w:rFonts w:asciiTheme="minorHAnsi" w:hAnsiTheme="minorHAnsi" w:cs="Arial"/>
        <w:szCs w:val="22"/>
      </w:rPr>
      <w:t>A-</w:t>
    </w:r>
    <w:sdt>
      <w:sdtPr>
        <w:rPr>
          <w:rFonts w:asciiTheme="minorHAnsi" w:hAnsiTheme="minorHAnsi" w:cs="Arial"/>
          <w:szCs w:val="22"/>
        </w:rPr>
        <w:id w:val="-927265990"/>
        <w:docPartObj>
          <w:docPartGallery w:val="Page Numbers (Bottom of Page)"/>
          <w:docPartUnique/>
        </w:docPartObj>
      </w:sdtPr>
      <w:sdtEndPr>
        <w:rPr>
          <w:color w:val="7F7F7F" w:themeColor="text1" w:themeTint="80"/>
        </w:rPr>
      </w:sdtEndPr>
      <w:sdtContent>
        <w:r w:rsidRPr="0041077C">
          <w:rPr>
            <w:rFonts w:asciiTheme="minorHAnsi" w:hAnsiTheme="minorHAnsi" w:cs="Arial"/>
            <w:szCs w:val="22"/>
          </w:rPr>
          <w:fldChar w:fldCharType="begin"/>
        </w:r>
        <w:r w:rsidRPr="0041077C">
          <w:rPr>
            <w:rFonts w:asciiTheme="minorHAnsi" w:hAnsiTheme="minorHAnsi" w:cs="Arial"/>
            <w:szCs w:val="22"/>
          </w:rPr>
          <w:instrText xml:space="preserve"> PAGE   \* MERGEFORMAT </w:instrText>
        </w:r>
        <w:r w:rsidRPr="0041077C">
          <w:rPr>
            <w:rFonts w:asciiTheme="minorHAnsi" w:hAnsiTheme="minorHAnsi" w:cs="Arial"/>
            <w:szCs w:val="22"/>
          </w:rPr>
          <w:fldChar w:fldCharType="separate"/>
        </w:r>
        <w:r>
          <w:rPr>
            <w:rFonts w:asciiTheme="minorHAnsi" w:hAnsiTheme="minorHAnsi" w:cs="Arial"/>
            <w:noProof/>
            <w:szCs w:val="22"/>
          </w:rPr>
          <w:t>1</w:t>
        </w:r>
        <w:r w:rsidRPr="0041077C">
          <w:rPr>
            <w:rFonts w:asciiTheme="minorHAnsi" w:hAnsiTheme="minorHAnsi" w:cs="Arial"/>
            <w:noProof/>
            <w:szCs w:val="22"/>
          </w:rPr>
          <w:fldChar w:fldCharType="end"/>
        </w:r>
      </w:sdtContent>
    </w:sdt>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375E"/>
    <w:multiLevelType w:val="hybridMultilevel"/>
    <w:tmpl w:val="A20E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FA183F"/>
    <w:multiLevelType w:val="hybridMultilevel"/>
    <w:tmpl w:val="C0784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B43611"/>
    <w:multiLevelType w:val="hybridMultilevel"/>
    <w:tmpl w:val="D7743EE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F0C6140"/>
    <w:multiLevelType w:val="hybridMultilevel"/>
    <w:tmpl w:val="51127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F47866"/>
    <w:multiLevelType w:val="hybridMultilevel"/>
    <w:tmpl w:val="FB3CD9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7BC6FF2"/>
    <w:multiLevelType w:val="hybridMultilevel"/>
    <w:tmpl w:val="EAD0D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BA297E"/>
    <w:multiLevelType w:val="hybridMultilevel"/>
    <w:tmpl w:val="2138D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744"/>
    <w:rsid w:val="004E4744"/>
    <w:rsid w:val="009F41B7"/>
    <w:rsid w:val="00C0764F"/>
    <w:rsid w:val="00D01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23E1F"/>
  <w15:chartTrackingRefBased/>
  <w15:docId w15:val="{E2050F20-0CB1-452E-948F-929013EB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744"/>
    <w:pPr>
      <w:spacing w:after="120" w:line="240" w:lineRule="auto"/>
    </w:pPr>
    <w:rPr>
      <w:rFonts w:ascii="Arial" w:eastAsia="Times New Roman" w:hAnsi="Arial" w:cs="Times New Roman"/>
      <w:szCs w:val="24"/>
    </w:rPr>
  </w:style>
  <w:style w:type="paragraph" w:styleId="Heading1">
    <w:name w:val="heading 1"/>
    <w:basedOn w:val="Normal"/>
    <w:next w:val="Normal"/>
    <w:link w:val="Heading1Char"/>
    <w:qFormat/>
    <w:rsid w:val="004E4744"/>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4744"/>
    <w:rPr>
      <w:rFonts w:ascii="Arial" w:eastAsia="Times New Roman" w:hAnsi="Arial" w:cs="Times New Roman"/>
      <w:b/>
      <w:bCs/>
      <w:szCs w:val="24"/>
    </w:rPr>
  </w:style>
  <w:style w:type="paragraph" w:styleId="Footer">
    <w:name w:val="footer"/>
    <w:basedOn w:val="Normal"/>
    <w:link w:val="FooterChar"/>
    <w:uiPriority w:val="99"/>
    <w:rsid w:val="004E4744"/>
    <w:pPr>
      <w:tabs>
        <w:tab w:val="center" w:pos="4153"/>
        <w:tab w:val="right" w:pos="8306"/>
      </w:tabs>
    </w:pPr>
  </w:style>
  <w:style w:type="character" w:customStyle="1" w:styleId="FooterChar">
    <w:name w:val="Footer Char"/>
    <w:basedOn w:val="DefaultParagraphFont"/>
    <w:link w:val="Footer"/>
    <w:uiPriority w:val="99"/>
    <w:rsid w:val="004E4744"/>
    <w:rPr>
      <w:rFonts w:ascii="Arial" w:eastAsia="Times New Roman" w:hAnsi="Arial" w:cs="Times New Roman"/>
      <w:szCs w:val="24"/>
    </w:rPr>
  </w:style>
  <w:style w:type="paragraph" w:styleId="ListParagraph">
    <w:name w:val="List Paragraph"/>
    <w:basedOn w:val="Normal"/>
    <w:uiPriority w:val="34"/>
    <w:qFormat/>
    <w:rsid w:val="004E4744"/>
    <w:pPr>
      <w:ind w:left="720"/>
      <w:contextualSpacing/>
    </w:pPr>
  </w:style>
  <w:style w:type="table" w:styleId="TableGrid">
    <w:name w:val="Table Grid"/>
    <w:basedOn w:val="TableNormal"/>
    <w:uiPriority w:val="39"/>
    <w:rsid w:val="004E474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C961251581474885C4B3FD82189F2A" ma:contentTypeVersion="16" ma:contentTypeDescription="Create a new document." ma:contentTypeScope="" ma:versionID="a1a2356f4ca761853a8c6e358f18d0f5">
  <xsd:schema xmlns:xsd="http://www.w3.org/2001/XMLSchema" xmlns:xs="http://www.w3.org/2001/XMLSchema" xmlns:p="http://schemas.microsoft.com/office/2006/metadata/properties" xmlns:ns2="c336a740-831c-48d6-b25c-11679055070d" xmlns:ns3="2a88bfa6-37ab-4ad1-ad90-91f223d6a1bb" targetNamespace="http://schemas.microsoft.com/office/2006/metadata/properties" ma:root="true" ma:fieldsID="fd4406c90055f0d0f473bd8f4fef1cb2" ns2:_="" ns3:_="">
    <xsd:import namespace="c336a740-831c-48d6-b25c-11679055070d"/>
    <xsd:import namespace="2a88bfa6-37ab-4ad1-ad90-91f223d6a1b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6a740-831c-48d6-b25c-1167905507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be63a4a3-7472-4736-949a-7a3d5a9a0594}" ma:internalName="TaxCatchAll" ma:showField="CatchAllData" ma:web="c336a740-831c-48d6-b25c-1167905507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88bfa6-37ab-4ad1-ad90-91f223d6a1b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4ae192e-5350-4ba9-8d5f-866a8392a88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336a740-831c-48d6-b25c-11679055070d">SJ425H5W2QFA-1-286342</_dlc_DocId>
    <_dlc_DocIdUrl xmlns="c336a740-831c-48d6-b25c-11679055070d">
      <Url>https://bloxhamschool.sharepoint.com/sites/Document_Library/_layouts/15/DocIdRedir.aspx?ID=SJ425H5W2QFA-1-286342</Url>
      <Description>SJ425H5W2QFA-1-286342</Description>
    </_dlc_DocIdUrl>
    <TaxCatchAll xmlns="c336a740-831c-48d6-b25c-11679055070d" xsi:nil="true"/>
    <lcf76f155ced4ddcb4097134ff3c332f xmlns="2a88bfa6-37ab-4ad1-ad90-91f223d6a1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372EFF-61AF-489F-8859-2D516390B078}"/>
</file>

<file path=customXml/itemProps2.xml><?xml version="1.0" encoding="utf-8"?>
<ds:datastoreItem xmlns:ds="http://schemas.openxmlformats.org/officeDocument/2006/customXml" ds:itemID="{8A4E5046-46E6-417B-A7A8-BC1D766CDB2F}"/>
</file>

<file path=customXml/itemProps3.xml><?xml version="1.0" encoding="utf-8"?>
<ds:datastoreItem xmlns:ds="http://schemas.openxmlformats.org/officeDocument/2006/customXml" ds:itemID="{32C6C6E9-4967-4B61-8841-507BC8A26C58}"/>
</file>

<file path=customXml/itemProps4.xml><?xml version="1.0" encoding="utf-8"?>
<ds:datastoreItem xmlns:ds="http://schemas.openxmlformats.org/officeDocument/2006/customXml" ds:itemID="{7F4D8580-1D15-46C1-8374-E2A2E092ADE8}"/>
</file>

<file path=docProps/app.xml><?xml version="1.0" encoding="utf-8"?>
<Properties xmlns="http://schemas.openxmlformats.org/officeDocument/2006/extended-properties" xmlns:vt="http://schemas.openxmlformats.org/officeDocument/2006/docPropsVTypes">
  <Template>Normal</Template>
  <TotalTime>3</TotalTime>
  <Pages>4</Pages>
  <Words>1450</Words>
  <Characters>8271</Characters>
  <Application>Microsoft Office Word</Application>
  <DocSecurity>0</DocSecurity>
  <Lines>68</Lines>
  <Paragraphs>19</Paragraphs>
  <ScaleCrop>false</ScaleCrop>
  <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Howarth</dc:creator>
  <cp:keywords/>
  <dc:description/>
  <cp:lastModifiedBy>Karen Howarth</cp:lastModifiedBy>
  <cp:revision>2</cp:revision>
  <dcterms:created xsi:type="dcterms:W3CDTF">2022-03-11T10:56:00Z</dcterms:created>
  <dcterms:modified xsi:type="dcterms:W3CDTF">2022-03-11T11:00:00Z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0x01010091C961251581474885C4B3FD82189F2A</vt:lpwstr>
  </property>
  <property fmtid="{D5CDD505-2E9C-101B-9397-08002B2CF9AE}" pid="3" name="_dlc_DocIdItemGuid">
    <vt:lpwstr>103fb4c2-97fe-439d-bf77-081f12402517</vt:lpwstr>
  </property>
</Properties>
</file>